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D29185" w14:textId="77777777" w:rsidR="00C27AAE" w:rsidRDefault="00C27AAE" w:rsidP="00ED3D6C">
      <w:pPr>
        <w:pBdr>
          <w:bottom w:val="single" w:sz="6" w:space="1" w:color="auto"/>
        </w:pBdr>
        <w:spacing w:after="240" w:line="360" w:lineRule="auto"/>
        <w:jc w:val="both"/>
        <w:outlineLvl w:val="0"/>
        <w:rPr>
          <w:rFonts w:ascii="Times New Roman" w:hAnsi="Times New Roman" w:cs="Times New Roman"/>
          <w:lang w:val="en-GB"/>
        </w:rPr>
      </w:pPr>
      <w:r>
        <w:rPr>
          <w:rFonts w:ascii="Times New Roman" w:hAnsi="Times New Roman" w:cs="Times New Roman"/>
          <w:lang w:val="en-GB"/>
        </w:rPr>
        <w:t>ABOUT US</w:t>
      </w:r>
    </w:p>
    <w:p w14:paraId="69256FC2" w14:textId="77777777" w:rsidR="00C27AAE" w:rsidRPr="00BC7A57" w:rsidRDefault="00C27AAE" w:rsidP="00C27AAE">
      <w:pPr>
        <w:pStyle w:val="p1"/>
        <w:spacing w:before="240" w:line="360" w:lineRule="auto"/>
        <w:jc w:val="both"/>
        <w:rPr>
          <w:rFonts w:ascii="Times New Roman" w:hAnsi="Times New Roman"/>
          <w:sz w:val="24"/>
          <w:szCs w:val="24"/>
          <w:lang w:val="en-GB"/>
        </w:rPr>
      </w:pPr>
      <w:r w:rsidRPr="00BC7A57">
        <w:rPr>
          <w:rFonts w:ascii="Times New Roman" w:hAnsi="Times New Roman"/>
          <w:sz w:val="24"/>
          <w:szCs w:val="24"/>
          <w:lang w:val="en-GB"/>
        </w:rPr>
        <w:t>The Centre for Disability Law and Policy (CDLP) at N</w:t>
      </w:r>
      <w:r>
        <w:rPr>
          <w:rFonts w:ascii="Times New Roman" w:hAnsi="Times New Roman"/>
          <w:sz w:val="24"/>
          <w:szCs w:val="24"/>
          <w:lang w:val="en-GB"/>
        </w:rPr>
        <w:t xml:space="preserve">ational </w:t>
      </w:r>
      <w:r w:rsidRPr="00BC7A57">
        <w:rPr>
          <w:rFonts w:ascii="Times New Roman" w:hAnsi="Times New Roman"/>
          <w:sz w:val="24"/>
          <w:szCs w:val="24"/>
          <w:lang w:val="en-GB"/>
        </w:rPr>
        <w:t>U</w:t>
      </w:r>
      <w:r>
        <w:rPr>
          <w:rFonts w:ascii="Times New Roman" w:hAnsi="Times New Roman"/>
          <w:sz w:val="24"/>
          <w:szCs w:val="24"/>
          <w:lang w:val="en-GB"/>
        </w:rPr>
        <w:t xml:space="preserve">niversity of </w:t>
      </w:r>
      <w:r w:rsidRPr="00BC7A57">
        <w:rPr>
          <w:rFonts w:ascii="Times New Roman" w:hAnsi="Times New Roman"/>
          <w:sz w:val="24"/>
          <w:szCs w:val="24"/>
          <w:lang w:val="en-GB"/>
        </w:rPr>
        <w:t>I</w:t>
      </w:r>
      <w:r>
        <w:rPr>
          <w:rFonts w:ascii="Times New Roman" w:hAnsi="Times New Roman"/>
          <w:sz w:val="24"/>
          <w:szCs w:val="24"/>
          <w:lang w:val="en-GB"/>
        </w:rPr>
        <w:t>reland,</w:t>
      </w:r>
      <w:r w:rsidRPr="00BC7A57">
        <w:rPr>
          <w:rFonts w:ascii="Times New Roman" w:hAnsi="Times New Roman"/>
          <w:sz w:val="24"/>
          <w:szCs w:val="24"/>
          <w:lang w:val="en-GB"/>
        </w:rPr>
        <w:t xml:space="preserve"> Galway was formally established in</w:t>
      </w:r>
      <w:r>
        <w:rPr>
          <w:rFonts w:ascii="Times New Roman" w:hAnsi="Times New Roman"/>
          <w:sz w:val="24"/>
          <w:szCs w:val="24"/>
          <w:lang w:val="en-GB"/>
        </w:rPr>
        <w:t xml:space="preserve"> </w:t>
      </w:r>
      <w:r w:rsidRPr="00BC7A57">
        <w:rPr>
          <w:rFonts w:ascii="Times New Roman" w:hAnsi="Times New Roman"/>
          <w:sz w:val="24"/>
          <w:szCs w:val="24"/>
          <w:lang w:val="en-GB"/>
        </w:rPr>
        <w:t xml:space="preserve">2008 and works in pursuit of equal opportunities and social justice for persons with disabilities in Ireland and around the world. Since its establishment, the CDLP has organized and participated in </w:t>
      </w:r>
      <w:proofErr w:type="gramStart"/>
      <w:r w:rsidRPr="00BC7A57">
        <w:rPr>
          <w:rFonts w:ascii="Times New Roman" w:hAnsi="Times New Roman"/>
          <w:sz w:val="24"/>
          <w:szCs w:val="24"/>
          <w:lang w:val="en-GB"/>
        </w:rPr>
        <w:t>a number of</w:t>
      </w:r>
      <w:proofErr w:type="gramEnd"/>
      <w:r w:rsidRPr="00BC7A57">
        <w:rPr>
          <w:rFonts w:ascii="Times New Roman" w:hAnsi="Times New Roman"/>
          <w:sz w:val="24"/>
          <w:szCs w:val="24"/>
          <w:lang w:val="en-GB"/>
        </w:rPr>
        <w:t xml:space="preserve"> key events regarding disability law reform. The CDLP’s operating philosophy is ‘scholarship in action’ which entails research that addresses the problems that ordinary citizen’s face and providing practical policy solutions. </w:t>
      </w:r>
      <w:proofErr w:type="gramStart"/>
      <w:r w:rsidRPr="00BC7A57">
        <w:rPr>
          <w:rFonts w:ascii="Times New Roman" w:hAnsi="Times New Roman"/>
          <w:sz w:val="24"/>
          <w:szCs w:val="24"/>
          <w:lang w:val="en-GB"/>
        </w:rPr>
        <w:t>In the course of</w:t>
      </w:r>
      <w:proofErr w:type="gramEnd"/>
      <w:r w:rsidRPr="00BC7A57">
        <w:rPr>
          <w:rFonts w:ascii="Times New Roman" w:hAnsi="Times New Roman"/>
          <w:sz w:val="24"/>
          <w:szCs w:val="24"/>
          <w:lang w:val="en-GB"/>
        </w:rPr>
        <w:t xml:space="preserve"> our work we have made submissions to national and international bodies advocating for policies and laws that best facilitate the free and full exercise of rights for people with disabilities.</w:t>
      </w:r>
    </w:p>
    <w:p w14:paraId="5C3D5A83" w14:textId="77777777" w:rsidR="00C27AAE" w:rsidRPr="00C27AAE" w:rsidRDefault="00C27AAE" w:rsidP="00C27AAE">
      <w:pPr>
        <w:spacing w:line="360" w:lineRule="auto"/>
        <w:jc w:val="both"/>
        <w:outlineLvl w:val="0"/>
        <w:rPr>
          <w:rFonts w:ascii="Times New Roman" w:hAnsi="Times New Roman" w:cs="Times New Roman"/>
          <w:lang w:val="en-GB"/>
        </w:rPr>
      </w:pPr>
    </w:p>
    <w:p w14:paraId="38C64927" w14:textId="77777777" w:rsidR="00C27AAE" w:rsidRDefault="00C27AAE" w:rsidP="00ED3D6C">
      <w:pPr>
        <w:pBdr>
          <w:bottom w:val="single" w:sz="6" w:space="1" w:color="auto"/>
        </w:pBdr>
        <w:spacing w:after="240" w:line="360" w:lineRule="auto"/>
        <w:jc w:val="both"/>
        <w:outlineLvl w:val="0"/>
        <w:rPr>
          <w:rFonts w:ascii="Times New Roman" w:hAnsi="Times New Roman" w:cs="Times New Roman"/>
          <w:lang w:val="en-GB"/>
        </w:rPr>
      </w:pPr>
      <w:r w:rsidRPr="00C27AAE">
        <w:rPr>
          <w:rFonts w:ascii="Times New Roman" w:hAnsi="Times New Roman" w:cs="Times New Roman"/>
          <w:lang w:val="en-GB"/>
        </w:rPr>
        <w:t>INTRODUCTION</w:t>
      </w:r>
    </w:p>
    <w:p w14:paraId="29F136C9" w14:textId="77777777" w:rsidR="00C27AAE" w:rsidRDefault="00C27AAE" w:rsidP="00ED3D6C">
      <w:pPr>
        <w:spacing w:before="240" w:line="360" w:lineRule="auto"/>
        <w:jc w:val="both"/>
        <w:outlineLvl w:val="0"/>
        <w:rPr>
          <w:rFonts w:ascii="Times New Roman" w:hAnsi="Times New Roman" w:cs="Times New Roman"/>
          <w:lang w:val="en-GB"/>
        </w:rPr>
      </w:pPr>
      <w:r w:rsidRPr="00C27AAE">
        <w:rPr>
          <w:rFonts w:ascii="Times New Roman" w:hAnsi="Times New Roman" w:cs="Times New Roman"/>
          <w:lang w:val="en-GB"/>
        </w:rPr>
        <w:t>The CDLP</w:t>
      </w:r>
      <w:r w:rsidRPr="00BC7A57">
        <w:rPr>
          <w:rFonts w:ascii="Times New Roman" w:hAnsi="Times New Roman"/>
          <w:lang w:val="en-GB"/>
        </w:rPr>
        <w:t xml:space="preserve"> </w:t>
      </w:r>
      <w:r w:rsidRPr="007B782A">
        <w:rPr>
          <w:rFonts w:ascii="Times New Roman" w:hAnsi="Times New Roman" w:cs="Times New Roman"/>
          <w:lang w:val="en-GB"/>
        </w:rPr>
        <w:t>welcomes the opportunity to provide comments on the Committee on the Righ</w:t>
      </w:r>
      <w:r>
        <w:rPr>
          <w:rFonts w:ascii="Times New Roman" w:hAnsi="Times New Roman" w:cs="Times New Roman"/>
          <w:lang w:val="en-GB"/>
        </w:rPr>
        <w:t>ts of Persons with Disabilities</w:t>
      </w:r>
      <w:r w:rsidR="00206F35">
        <w:rPr>
          <w:rFonts w:ascii="Times New Roman" w:hAnsi="Times New Roman" w:cs="Times New Roman"/>
          <w:lang w:val="en-GB"/>
        </w:rPr>
        <w:t xml:space="preserve"> (hereinafter, “CRPD Committee”) </w:t>
      </w:r>
      <w:r>
        <w:rPr>
          <w:rFonts w:ascii="Times New Roman" w:hAnsi="Times New Roman" w:cs="Times New Roman"/>
          <w:lang w:val="en-GB"/>
        </w:rPr>
        <w:t xml:space="preserve">draft general comment Nº 5 on </w:t>
      </w:r>
      <w:r w:rsidRPr="007B782A">
        <w:rPr>
          <w:rFonts w:ascii="Times New Roman" w:hAnsi="Times New Roman" w:cs="Times New Roman"/>
          <w:lang w:val="en-GB"/>
        </w:rPr>
        <w:t xml:space="preserve">the right of persons with disabilities to live independently and be included in the community </w:t>
      </w:r>
      <w:r>
        <w:rPr>
          <w:rFonts w:ascii="Times New Roman" w:hAnsi="Times New Roman" w:cs="Times New Roman"/>
          <w:lang w:val="en-GB"/>
        </w:rPr>
        <w:t>(</w:t>
      </w:r>
      <w:r w:rsidRPr="007B782A">
        <w:rPr>
          <w:rFonts w:ascii="Times New Roman" w:hAnsi="Times New Roman" w:cs="Times New Roman"/>
          <w:lang w:val="en-GB"/>
        </w:rPr>
        <w:t>Article</w:t>
      </w:r>
      <w:r>
        <w:rPr>
          <w:rFonts w:ascii="Times New Roman" w:hAnsi="Times New Roman" w:cs="Times New Roman"/>
          <w:lang w:val="en-GB"/>
        </w:rPr>
        <w:t xml:space="preserve"> 19). The CDLP </w:t>
      </w:r>
      <w:r w:rsidRPr="007B782A">
        <w:rPr>
          <w:rFonts w:ascii="Times New Roman" w:hAnsi="Times New Roman" w:cs="Times New Roman"/>
          <w:lang w:val="en-GB"/>
        </w:rPr>
        <w:t>appreciates the draft general comment’s strong recognition of the</w:t>
      </w:r>
      <w:r>
        <w:rPr>
          <w:rFonts w:ascii="Times New Roman" w:hAnsi="Times New Roman" w:cs="Times New Roman"/>
          <w:lang w:val="en-GB"/>
        </w:rPr>
        <w:t xml:space="preserve"> right to live independently in the community of persons with disability, restoring personhood through the guarantee of human rights.</w:t>
      </w:r>
    </w:p>
    <w:p w14:paraId="25CF79CA" w14:textId="77777777" w:rsidR="00C27AAE" w:rsidRDefault="00C27AAE" w:rsidP="00C27AAE">
      <w:pPr>
        <w:spacing w:line="360" w:lineRule="auto"/>
        <w:jc w:val="both"/>
        <w:rPr>
          <w:rFonts w:ascii="Times New Roman" w:hAnsi="Times New Roman" w:cs="Times New Roman"/>
          <w:lang w:val="en-GB"/>
        </w:rPr>
      </w:pPr>
    </w:p>
    <w:p w14:paraId="237FF9C6" w14:textId="77777777" w:rsidR="00C27AAE" w:rsidRDefault="00C27AAE" w:rsidP="00C27AAE">
      <w:pPr>
        <w:spacing w:line="360" w:lineRule="auto"/>
        <w:jc w:val="both"/>
        <w:outlineLvl w:val="0"/>
        <w:rPr>
          <w:rFonts w:ascii="Times New Roman" w:hAnsi="Times New Roman" w:cs="Times New Roman"/>
          <w:lang w:val="en-GB"/>
        </w:rPr>
      </w:pPr>
      <w:r>
        <w:rPr>
          <w:rFonts w:ascii="Times New Roman" w:hAnsi="Times New Roman" w:cs="Times New Roman"/>
          <w:lang w:val="en-GB"/>
        </w:rPr>
        <w:t>SECTION I. INTRODUCTION</w:t>
      </w:r>
    </w:p>
    <w:p w14:paraId="7F9DEE07" w14:textId="77777777" w:rsidR="00C27AAE" w:rsidRDefault="00C27AAE" w:rsidP="00C27AAE">
      <w:pPr>
        <w:pBdr>
          <w:bottom w:val="single" w:sz="6" w:space="1" w:color="auto"/>
        </w:pBdr>
        <w:spacing w:line="360" w:lineRule="auto"/>
        <w:jc w:val="both"/>
        <w:outlineLvl w:val="0"/>
        <w:rPr>
          <w:rFonts w:ascii="Times New Roman" w:hAnsi="Times New Roman" w:cs="Times New Roman"/>
          <w:lang w:val="en-GB"/>
        </w:rPr>
      </w:pPr>
      <w:r>
        <w:rPr>
          <w:rFonts w:ascii="Times New Roman" w:hAnsi="Times New Roman" w:cs="Times New Roman"/>
          <w:lang w:val="en-GB"/>
        </w:rPr>
        <w:t>PARAGRAPH 14</w:t>
      </w:r>
    </w:p>
    <w:p w14:paraId="68C17F39" w14:textId="77777777" w:rsidR="00C27AAE" w:rsidRPr="008E56EE" w:rsidRDefault="00C27AAE" w:rsidP="00C27AAE">
      <w:pPr>
        <w:widowControl w:val="0"/>
        <w:autoSpaceDE w:val="0"/>
        <w:autoSpaceDN w:val="0"/>
        <w:adjustRightInd w:val="0"/>
        <w:spacing w:before="240" w:line="360" w:lineRule="auto"/>
        <w:jc w:val="both"/>
        <w:outlineLvl w:val="0"/>
        <w:rPr>
          <w:rFonts w:ascii="Times New Roman" w:hAnsi="Times New Roman" w:cs="Times New Roman"/>
          <w:b/>
          <w:lang w:val="en-GB"/>
        </w:rPr>
      </w:pPr>
      <w:r w:rsidRPr="008E56EE">
        <w:rPr>
          <w:rFonts w:ascii="Times New Roman" w:hAnsi="Times New Roman" w:cs="Times New Roman"/>
          <w:b/>
          <w:lang w:val="en-GB"/>
        </w:rPr>
        <w:t>Proposed text of the amendment:</w:t>
      </w:r>
    </w:p>
    <w:p w14:paraId="623A9123" w14:textId="77777777" w:rsidR="00C27AAE" w:rsidRDefault="00C27AAE" w:rsidP="00C27AAE">
      <w:pPr>
        <w:spacing w:line="360" w:lineRule="auto"/>
        <w:jc w:val="both"/>
        <w:rPr>
          <w:rFonts w:ascii="Times New Roman" w:hAnsi="Times New Roman" w:cs="Times New Roman"/>
          <w:lang w:val="en-GB"/>
        </w:rPr>
      </w:pPr>
      <w:r>
        <w:rPr>
          <w:rFonts w:ascii="Times New Roman" w:hAnsi="Times New Roman" w:cs="Times New Roman"/>
          <w:lang w:val="en-GB"/>
        </w:rPr>
        <w:t xml:space="preserve">(l) </w:t>
      </w:r>
      <w:r w:rsidRPr="0099513A">
        <w:rPr>
          <w:rFonts w:ascii="Times New Roman" w:hAnsi="Times New Roman" w:cs="Times New Roman"/>
          <w:lang w:val="en-GB"/>
        </w:rPr>
        <w:t>Lack of sufficient evidence base to design effective strategies, action plans and allocation of resources giving ef</w:t>
      </w:r>
      <w:r>
        <w:rPr>
          <w:rFonts w:ascii="Times New Roman" w:hAnsi="Times New Roman" w:cs="Times New Roman"/>
          <w:lang w:val="en-GB"/>
        </w:rPr>
        <w:t>fect to Article 19.</w:t>
      </w:r>
    </w:p>
    <w:p w14:paraId="7BDEC6F9" w14:textId="77777777" w:rsidR="00C27AAE" w:rsidRDefault="00C27AAE" w:rsidP="00C27AAE">
      <w:pPr>
        <w:spacing w:line="360" w:lineRule="auto"/>
        <w:jc w:val="both"/>
        <w:rPr>
          <w:rFonts w:ascii="Times New Roman" w:hAnsi="Times New Roman" w:cs="Times New Roman"/>
          <w:lang w:val="en-GB"/>
        </w:rPr>
      </w:pPr>
    </w:p>
    <w:p w14:paraId="2C8447CD" w14:textId="77777777" w:rsidR="00C27AAE" w:rsidRDefault="00C27AAE" w:rsidP="00C27AAE">
      <w:pPr>
        <w:spacing w:line="360" w:lineRule="auto"/>
        <w:jc w:val="both"/>
        <w:rPr>
          <w:rFonts w:ascii="Times New Roman" w:hAnsi="Times New Roman" w:cs="Times New Roman"/>
          <w:lang w:val="en-GB"/>
        </w:rPr>
      </w:pPr>
      <w:r>
        <w:rPr>
          <w:rFonts w:ascii="Times New Roman" w:hAnsi="Times New Roman" w:cs="Times New Roman"/>
          <w:lang w:val="en-GB"/>
        </w:rPr>
        <w:t xml:space="preserve">SECTION </w:t>
      </w:r>
      <w:r w:rsidRPr="007227BF">
        <w:rPr>
          <w:rFonts w:ascii="Times New Roman" w:hAnsi="Times New Roman" w:cs="Times New Roman"/>
          <w:lang w:val="en-GB"/>
        </w:rPr>
        <w:t>III.</w:t>
      </w:r>
      <w:r w:rsidRPr="007227BF">
        <w:rPr>
          <w:rFonts w:ascii="Times New Roman" w:hAnsi="Times New Roman" w:cs="Times New Roman"/>
          <w:lang w:val="en-GB"/>
        </w:rPr>
        <w:tab/>
        <w:t>OBLIGATIONS OF STATES PARTIES</w:t>
      </w:r>
    </w:p>
    <w:p w14:paraId="69C35B5C" w14:textId="77777777" w:rsidR="00C27AAE" w:rsidRDefault="00C27AAE" w:rsidP="00C27AAE">
      <w:pPr>
        <w:pBdr>
          <w:bottom w:val="single" w:sz="6" w:space="1" w:color="auto"/>
        </w:pBdr>
        <w:spacing w:line="360" w:lineRule="auto"/>
        <w:jc w:val="both"/>
        <w:outlineLvl w:val="0"/>
        <w:rPr>
          <w:rFonts w:ascii="Times New Roman" w:hAnsi="Times New Roman" w:cs="Times New Roman"/>
          <w:lang w:val="en-GB"/>
        </w:rPr>
      </w:pPr>
      <w:r>
        <w:rPr>
          <w:rFonts w:ascii="Times New Roman" w:hAnsi="Times New Roman" w:cs="Times New Roman"/>
          <w:lang w:val="en-GB"/>
        </w:rPr>
        <w:t>PARAGRAPH 47</w:t>
      </w:r>
    </w:p>
    <w:p w14:paraId="0694DB1A" w14:textId="77777777" w:rsidR="00C27AAE" w:rsidRPr="00AD1782" w:rsidRDefault="00C27AAE" w:rsidP="00C27AAE">
      <w:pPr>
        <w:spacing w:before="240" w:line="360" w:lineRule="auto"/>
        <w:jc w:val="both"/>
        <w:rPr>
          <w:rFonts w:ascii="Times New Roman" w:hAnsi="Times New Roman" w:cs="Times New Roman"/>
          <w:lang w:val="en-GB"/>
        </w:rPr>
      </w:pPr>
      <w:r w:rsidRPr="00AD1782">
        <w:rPr>
          <w:rFonts w:ascii="Times New Roman" w:hAnsi="Times New Roman" w:cs="Times New Roman"/>
          <w:lang w:val="en-GB"/>
        </w:rPr>
        <w:lastRenderedPageBreak/>
        <w:t>We</w:t>
      </w:r>
      <w:r>
        <w:rPr>
          <w:rFonts w:ascii="Times New Roman" w:hAnsi="Times New Roman" w:cs="Times New Roman"/>
          <w:lang w:val="en-GB"/>
        </w:rPr>
        <w:t>,</w:t>
      </w:r>
      <w:r w:rsidRPr="00AD1782">
        <w:rPr>
          <w:rFonts w:ascii="Times New Roman" w:hAnsi="Times New Roman" w:cs="Times New Roman"/>
          <w:lang w:val="en-GB"/>
        </w:rPr>
        <w:t xml:space="preserve"> from the CDLP believe that paragraph 47 of the Draft does not fully reflect Article 19 or the </w:t>
      </w:r>
      <w:proofErr w:type="gramStart"/>
      <w:r w:rsidRPr="00AD1782">
        <w:rPr>
          <w:rFonts w:ascii="Times New Roman" w:hAnsi="Times New Roman" w:cs="Times New Roman"/>
          <w:lang w:val="en-GB"/>
        </w:rPr>
        <w:t xml:space="preserve">CRPD </w:t>
      </w:r>
      <w:r>
        <w:rPr>
          <w:rFonts w:ascii="Times New Roman" w:hAnsi="Times New Roman" w:cs="Times New Roman"/>
          <w:lang w:val="en-GB"/>
        </w:rPr>
        <w:t>as a whole</w:t>
      </w:r>
      <w:proofErr w:type="gramEnd"/>
      <w:r w:rsidRPr="00AD1782">
        <w:rPr>
          <w:rFonts w:ascii="Times New Roman" w:hAnsi="Times New Roman" w:cs="Times New Roman"/>
          <w:lang w:val="en-GB"/>
        </w:rPr>
        <w:t>.</w:t>
      </w:r>
    </w:p>
    <w:p w14:paraId="17A61F88" w14:textId="77777777" w:rsidR="00C27AAE" w:rsidRPr="00AD1782" w:rsidRDefault="00C27AAE" w:rsidP="00C27AAE">
      <w:pPr>
        <w:spacing w:line="360" w:lineRule="auto"/>
        <w:jc w:val="both"/>
        <w:rPr>
          <w:rFonts w:ascii="Times New Roman" w:eastAsia="Times New Roman" w:hAnsi="Times New Roman" w:cs="Times New Roman"/>
          <w:iCs/>
          <w:lang w:val="en-GB" w:eastAsia="es-ES"/>
        </w:rPr>
      </w:pPr>
      <w:r w:rsidRPr="00AD1782">
        <w:rPr>
          <w:rFonts w:ascii="Times New Roman" w:hAnsi="Times New Roman" w:cs="Times New Roman"/>
          <w:lang w:val="en-GB"/>
        </w:rPr>
        <w:t>Article 19 takes as its starting point the institutionali</w:t>
      </w:r>
      <w:r>
        <w:rPr>
          <w:rFonts w:ascii="Times New Roman" w:hAnsi="Times New Roman" w:cs="Times New Roman"/>
          <w:lang w:val="en-GB"/>
        </w:rPr>
        <w:t>sation</w:t>
      </w:r>
      <w:r w:rsidRPr="00AD1782">
        <w:rPr>
          <w:rFonts w:ascii="Times New Roman" w:hAnsi="Times New Roman" w:cs="Times New Roman"/>
          <w:lang w:val="en-GB"/>
        </w:rPr>
        <w:t xml:space="preserve"> that people with disabilities have </w:t>
      </w:r>
      <w:r>
        <w:rPr>
          <w:rFonts w:ascii="Times New Roman" w:hAnsi="Times New Roman" w:cs="Times New Roman"/>
          <w:lang w:val="en-GB"/>
        </w:rPr>
        <w:t>experienced</w:t>
      </w:r>
      <w:r w:rsidRPr="00AD1782">
        <w:rPr>
          <w:rFonts w:ascii="Times New Roman" w:hAnsi="Times New Roman" w:cs="Times New Roman"/>
          <w:lang w:val="en-GB"/>
        </w:rPr>
        <w:t>. This experience violates human rights</w:t>
      </w:r>
      <w:r>
        <w:rPr>
          <w:rFonts w:ascii="Times New Roman" w:hAnsi="Times New Roman" w:cs="Times New Roman"/>
          <w:lang w:val="en-GB"/>
        </w:rPr>
        <w:t>, as affirmed by the CRPD Committee in several Concluding Observations.</w:t>
      </w:r>
      <w:r>
        <w:rPr>
          <w:rStyle w:val="FootnoteReference"/>
          <w:rFonts w:ascii="Times New Roman" w:hAnsi="Times New Roman" w:cs="Times New Roman"/>
          <w:lang w:val="en-GB"/>
        </w:rPr>
        <w:footnoteReference w:id="1"/>
      </w:r>
    </w:p>
    <w:p w14:paraId="5B1468E4" w14:textId="2AACC8DD" w:rsidR="00C27AAE" w:rsidRPr="00AD1782" w:rsidRDefault="00C27AAE" w:rsidP="00C27AAE">
      <w:pPr>
        <w:spacing w:line="360" w:lineRule="auto"/>
        <w:jc w:val="both"/>
        <w:rPr>
          <w:rFonts w:ascii="Times New Roman" w:hAnsi="Times New Roman" w:cs="Times New Roman"/>
          <w:lang w:val="en-GB"/>
        </w:rPr>
      </w:pPr>
      <w:r>
        <w:rPr>
          <w:rFonts w:ascii="Times New Roman" w:hAnsi="Times New Roman" w:cs="Times New Roman"/>
          <w:lang w:val="en-GB"/>
        </w:rPr>
        <w:t>The experience of institutionalisation is one which persons with disabilities have described as inherently lacking in choice – and one which typically occurs due to the absence of support to live well in the community.</w:t>
      </w:r>
      <w:r w:rsidR="007E3653">
        <w:rPr>
          <w:rStyle w:val="FootnoteReference"/>
          <w:rFonts w:ascii="Times New Roman" w:hAnsi="Times New Roman" w:cs="Times New Roman"/>
          <w:lang w:val="en-GB"/>
        </w:rPr>
        <w:footnoteReference w:id="2"/>
      </w:r>
      <w:r>
        <w:rPr>
          <w:rFonts w:ascii="Times New Roman" w:hAnsi="Times New Roman" w:cs="Times New Roman"/>
          <w:lang w:val="en-GB"/>
        </w:rPr>
        <w:t xml:space="preserve"> There is significant research evidence to demonstrate that no person ‘chooses’ to live in an institution if other appropriately resourced options are available in the community and if the person has been properly supported to try different options.</w:t>
      </w:r>
      <w:r w:rsidRPr="00AD1782">
        <w:rPr>
          <w:rStyle w:val="FootnoteReference"/>
          <w:rFonts w:ascii="Times New Roman" w:hAnsi="Times New Roman" w:cs="Times New Roman"/>
          <w:lang w:val="en-GB"/>
        </w:rPr>
        <w:footnoteReference w:id="3"/>
      </w:r>
      <w:r w:rsidRPr="00DE3E3F">
        <w:rPr>
          <w:rFonts w:ascii="Times New Roman" w:hAnsi="Times New Roman" w:cs="Times New Roman"/>
          <w:lang w:val="en-GB"/>
        </w:rPr>
        <w:t xml:space="preserve"> </w:t>
      </w:r>
      <w:r>
        <w:rPr>
          <w:rFonts w:ascii="Times New Roman" w:hAnsi="Times New Roman" w:cs="Times New Roman"/>
          <w:lang w:val="en-GB"/>
        </w:rPr>
        <w:t>Since it was the State which was responsible for institutionalising persons with disabilities in the first place, it is now the responsibility of the State to end institutionalisation. Further, it is well established in international human rights law that the right to choose is not limitless – for example, human rights norms do not recognise an individual’s right to choose to be a slave, to be trafficked or to undergo torture, cruel, inhuman or degrading treatment.</w:t>
      </w:r>
      <w:r w:rsidRPr="00AD1782">
        <w:rPr>
          <w:rStyle w:val="FootnoteReference"/>
          <w:rFonts w:ascii="Times New Roman" w:hAnsi="Times New Roman" w:cs="Times New Roman"/>
          <w:lang w:val="en-GB"/>
        </w:rPr>
        <w:footnoteReference w:id="4"/>
      </w:r>
    </w:p>
    <w:p w14:paraId="3908CD6B" w14:textId="77777777" w:rsidR="00C27AAE" w:rsidRDefault="00C27AAE" w:rsidP="00C27AAE">
      <w:pPr>
        <w:widowControl w:val="0"/>
        <w:autoSpaceDE w:val="0"/>
        <w:autoSpaceDN w:val="0"/>
        <w:adjustRightInd w:val="0"/>
        <w:spacing w:line="360" w:lineRule="auto"/>
        <w:jc w:val="both"/>
        <w:rPr>
          <w:rFonts w:ascii="Times New Roman" w:hAnsi="Times New Roman" w:cs="Times New Roman"/>
          <w:lang w:val="en-GB"/>
        </w:rPr>
      </w:pPr>
      <w:r w:rsidRPr="00AD1782">
        <w:rPr>
          <w:rFonts w:ascii="Times New Roman" w:hAnsi="Times New Roman" w:cs="Times New Roman"/>
          <w:lang w:val="en-GB"/>
        </w:rPr>
        <w:t xml:space="preserve">This paragraph of the draft GC on article 19 </w:t>
      </w:r>
      <w:r>
        <w:rPr>
          <w:rFonts w:ascii="Times New Roman" w:hAnsi="Times New Roman" w:cs="Times New Roman"/>
          <w:lang w:val="en-GB"/>
        </w:rPr>
        <w:t>could allow</w:t>
      </w:r>
      <w:r w:rsidRPr="00AD1782">
        <w:rPr>
          <w:rFonts w:ascii="Times New Roman" w:hAnsi="Times New Roman" w:cs="Times New Roman"/>
          <w:lang w:val="en-GB"/>
        </w:rPr>
        <w:t xml:space="preserve"> States</w:t>
      </w:r>
      <w:r>
        <w:rPr>
          <w:rFonts w:ascii="Times New Roman" w:hAnsi="Times New Roman" w:cs="Times New Roman"/>
          <w:lang w:val="en-GB"/>
        </w:rPr>
        <w:t xml:space="preserve"> parties to the CRPD to </w:t>
      </w:r>
      <w:r>
        <w:rPr>
          <w:rFonts w:ascii="Times New Roman" w:hAnsi="Times New Roman" w:cs="Times New Roman"/>
          <w:lang w:val="en-GB"/>
        </w:rPr>
        <w:lastRenderedPageBreak/>
        <w:t>justify</w:t>
      </w:r>
      <w:r w:rsidRPr="00AD1782">
        <w:rPr>
          <w:rFonts w:ascii="Times New Roman" w:hAnsi="Times New Roman" w:cs="Times New Roman"/>
          <w:lang w:val="en-GB"/>
        </w:rPr>
        <w:t xml:space="preserve"> restoring institutions and therefore, moving backwards and against the CRPD Committee</w:t>
      </w:r>
      <w:r>
        <w:rPr>
          <w:rFonts w:ascii="Times New Roman" w:hAnsi="Times New Roman" w:cs="Times New Roman"/>
          <w:lang w:val="en-GB"/>
        </w:rPr>
        <w:t>’s</w:t>
      </w:r>
      <w:r w:rsidRPr="00AD1782">
        <w:rPr>
          <w:rFonts w:ascii="Times New Roman" w:hAnsi="Times New Roman" w:cs="Times New Roman"/>
          <w:lang w:val="en-GB"/>
        </w:rPr>
        <w:t xml:space="preserve"> statements. “No dynamic of reform, no matter how well intentioned, could then gain traction over time. It would be much preferable to set a goal of securing personalised living arrangements that allow for the optimum possibility of community inclusion and engagement. Exceptions should be avoided </w:t>
      </w:r>
      <w:proofErr w:type="gramStart"/>
      <w:r w:rsidRPr="00AD1782">
        <w:rPr>
          <w:rFonts w:ascii="Times New Roman" w:hAnsi="Times New Roman" w:cs="Times New Roman"/>
          <w:lang w:val="en-GB"/>
        </w:rPr>
        <w:t>in orde</w:t>
      </w:r>
      <w:bookmarkStart w:id="0" w:name="_GoBack"/>
      <w:bookmarkEnd w:id="0"/>
      <w:r w:rsidRPr="00AD1782">
        <w:rPr>
          <w:rFonts w:ascii="Times New Roman" w:hAnsi="Times New Roman" w:cs="Times New Roman"/>
          <w:lang w:val="en-GB"/>
        </w:rPr>
        <w:t>r to</w:t>
      </w:r>
      <w:proofErr w:type="gramEnd"/>
      <w:r w:rsidRPr="00AD1782">
        <w:rPr>
          <w:rFonts w:ascii="Times New Roman" w:hAnsi="Times New Roman" w:cs="Times New Roman"/>
          <w:lang w:val="en-GB"/>
        </w:rPr>
        <w:t xml:space="preserve"> preclude them swallowing the rule. This does not mean that everything </w:t>
      </w:r>
      <w:proofErr w:type="gramStart"/>
      <w:r w:rsidRPr="00AD1782">
        <w:rPr>
          <w:rFonts w:ascii="Times New Roman" w:hAnsi="Times New Roman" w:cs="Times New Roman"/>
          <w:lang w:val="en-GB"/>
        </w:rPr>
        <w:t>has to</w:t>
      </w:r>
      <w:proofErr w:type="gramEnd"/>
      <w:r w:rsidRPr="00AD1782">
        <w:rPr>
          <w:rFonts w:ascii="Times New Roman" w:hAnsi="Times New Roman" w:cs="Times New Roman"/>
          <w:lang w:val="en-GB"/>
        </w:rPr>
        <w:t xml:space="preserve"> happen at once – that’s why international law endorses the concept of ‘progressive achievement.’ But it is to say that no ‘progressive achievement’ can ever realistically happen if the new rule (independent living) is constantly dragged back by exceptions that will only perpetuate isolation.”</w:t>
      </w:r>
      <w:r w:rsidRPr="00AD1782">
        <w:rPr>
          <w:rStyle w:val="FootnoteReference"/>
          <w:rFonts w:ascii="Times New Roman" w:hAnsi="Times New Roman" w:cs="Times New Roman"/>
          <w:lang w:val="en-GB"/>
        </w:rPr>
        <w:footnoteReference w:id="5"/>
      </w:r>
    </w:p>
    <w:p w14:paraId="21BD4C80" w14:textId="77777777" w:rsidR="00C27AAE" w:rsidRDefault="00C27AAE" w:rsidP="00C27AAE">
      <w:pPr>
        <w:widowControl w:val="0"/>
        <w:autoSpaceDE w:val="0"/>
        <w:autoSpaceDN w:val="0"/>
        <w:adjustRightInd w:val="0"/>
        <w:spacing w:line="360" w:lineRule="auto"/>
        <w:jc w:val="both"/>
        <w:rPr>
          <w:rFonts w:ascii="Times New Roman" w:hAnsi="Times New Roman" w:cs="Times New Roman"/>
          <w:lang w:val="en-GB"/>
        </w:rPr>
      </w:pPr>
    </w:p>
    <w:p w14:paraId="762CA10A" w14:textId="77777777" w:rsidR="00C27AAE" w:rsidRDefault="00C27AAE" w:rsidP="00C27AAE">
      <w:pPr>
        <w:widowControl w:val="0"/>
        <w:pBdr>
          <w:bottom w:val="single" w:sz="6" w:space="1" w:color="auto"/>
        </w:pBdr>
        <w:autoSpaceDE w:val="0"/>
        <w:autoSpaceDN w:val="0"/>
        <w:adjustRightInd w:val="0"/>
        <w:spacing w:line="360" w:lineRule="auto"/>
        <w:jc w:val="both"/>
        <w:outlineLvl w:val="0"/>
        <w:rPr>
          <w:rFonts w:ascii="Times New Roman" w:hAnsi="Times New Roman" w:cs="Times New Roman"/>
          <w:lang w:val="en-GB"/>
        </w:rPr>
      </w:pPr>
      <w:r>
        <w:rPr>
          <w:rFonts w:ascii="Times New Roman" w:hAnsi="Times New Roman" w:cs="Times New Roman"/>
          <w:lang w:val="en-GB"/>
        </w:rPr>
        <w:t>PARAGRAPH 65</w:t>
      </w:r>
    </w:p>
    <w:p w14:paraId="292AF4F8" w14:textId="77777777" w:rsidR="00C27AAE" w:rsidRPr="008E56EE" w:rsidRDefault="00C27AAE" w:rsidP="00C27AAE">
      <w:pPr>
        <w:widowControl w:val="0"/>
        <w:autoSpaceDE w:val="0"/>
        <w:autoSpaceDN w:val="0"/>
        <w:adjustRightInd w:val="0"/>
        <w:spacing w:before="240" w:line="360" w:lineRule="auto"/>
        <w:jc w:val="both"/>
        <w:outlineLvl w:val="0"/>
        <w:rPr>
          <w:rFonts w:ascii="Times New Roman" w:hAnsi="Times New Roman" w:cs="Times New Roman"/>
          <w:b/>
          <w:lang w:val="en-GB"/>
        </w:rPr>
      </w:pPr>
      <w:r w:rsidRPr="008E56EE">
        <w:rPr>
          <w:rFonts w:ascii="Times New Roman" w:hAnsi="Times New Roman" w:cs="Times New Roman"/>
          <w:b/>
          <w:lang w:val="en-GB"/>
        </w:rPr>
        <w:t>Proposed text of the amendment:</w:t>
      </w:r>
    </w:p>
    <w:p w14:paraId="70049D24" w14:textId="77777777" w:rsidR="00C27AAE" w:rsidRDefault="00C27AAE" w:rsidP="00C27AAE">
      <w:pPr>
        <w:widowControl w:val="0"/>
        <w:autoSpaceDE w:val="0"/>
        <w:autoSpaceDN w:val="0"/>
        <w:adjustRightInd w:val="0"/>
        <w:spacing w:line="360" w:lineRule="auto"/>
        <w:jc w:val="both"/>
        <w:rPr>
          <w:rFonts w:ascii="Times New Roman" w:hAnsi="Times New Roman" w:cs="Times New Roman"/>
        </w:rPr>
      </w:pPr>
      <w:r w:rsidRPr="008E56EE">
        <w:rPr>
          <w:rFonts w:ascii="Times New Roman" w:hAnsi="Times New Roman" w:cs="Times New Roman"/>
        </w:rPr>
        <w:t>65.</w:t>
      </w:r>
      <w:r w:rsidRPr="008E56EE">
        <w:rPr>
          <w:rFonts w:ascii="Times New Roman" w:hAnsi="Times New Roman" w:cs="Times New Roman"/>
        </w:rPr>
        <w:tab/>
        <w:t>Often, the right to liv</w:t>
      </w:r>
      <w:r>
        <w:rPr>
          <w:rFonts w:ascii="Times New Roman" w:hAnsi="Times New Roman" w:cs="Times New Roman"/>
        </w:rPr>
        <w:t>e</w:t>
      </w:r>
      <w:r w:rsidRPr="008E56EE">
        <w:rPr>
          <w:rFonts w:ascii="Times New Roman" w:hAnsi="Times New Roman" w:cs="Times New Roman"/>
        </w:rPr>
        <w:t xml:space="preserve"> independently and be included in the community is violated not because resources are not available, but because they have been misallocated. Misallocation of resources into institutionalized support services is a</w:t>
      </w:r>
      <w:r>
        <w:rPr>
          <w:rFonts w:ascii="Times New Roman" w:hAnsi="Times New Roman" w:cs="Times New Roman"/>
        </w:rPr>
        <w:t xml:space="preserve"> clear violation of article 19.</w:t>
      </w:r>
    </w:p>
    <w:p w14:paraId="7C0D601E" w14:textId="77777777" w:rsidR="00C27AAE" w:rsidRDefault="00C27AAE" w:rsidP="00C27AAE">
      <w:pPr>
        <w:widowControl w:val="0"/>
        <w:autoSpaceDE w:val="0"/>
        <w:autoSpaceDN w:val="0"/>
        <w:adjustRightInd w:val="0"/>
        <w:spacing w:line="360" w:lineRule="auto"/>
        <w:jc w:val="both"/>
        <w:rPr>
          <w:rFonts w:ascii="Times New Roman" w:hAnsi="Times New Roman" w:cs="Times New Roman"/>
        </w:rPr>
      </w:pPr>
    </w:p>
    <w:p w14:paraId="282D4A6C" w14:textId="77777777" w:rsidR="00C27AAE" w:rsidRDefault="00C27AAE" w:rsidP="00C27AAE">
      <w:pPr>
        <w:widowControl w:val="0"/>
        <w:autoSpaceDE w:val="0"/>
        <w:autoSpaceDN w:val="0"/>
        <w:adjustRightInd w:val="0"/>
        <w:spacing w:line="360" w:lineRule="auto"/>
        <w:jc w:val="both"/>
        <w:rPr>
          <w:rFonts w:ascii="Times New Roman" w:hAnsi="Times New Roman" w:cs="Times New Roman"/>
          <w:lang w:val="en-GB"/>
        </w:rPr>
      </w:pPr>
      <w:r w:rsidRPr="008E56EE">
        <w:rPr>
          <w:rFonts w:ascii="Times New Roman" w:hAnsi="Times New Roman" w:cs="Times New Roman"/>
        </w:rPr>
        <w:t>States parties must take deliberate and immediate steps to reallocate funding into independent and community living programs and phase out funding for institutional care.</w:t>
      </w:r>
      <w:r>
        <w:rPr>
          <w:rFonts w:ascii="Times New Roman" w:hAnsi="Times New Roman" w:cs="Times New Roman"/>
        </w:rPr>
        <w:t xml:space="preserve"> </w:t>
      </w:r>
      <w:r>
        <w:rPr>
          <w:rFonts w:ascii="Times New Roman" w:hAnsi="Times New Roman" w:cs="Times New Roman"/>
          <w:lang w:val="en-GB"/>
        </w:rPr>
        <w:t xml:space="preserve">States parties must have a widely </w:t>
      </w:r>
      <w:r w:rsidRPr="007227BF">
        <w:rPr>
          <w:rFonts w:ascii="Times New Roman" w:hAnsi="Times New Roman" w:cs="Times New Roman"/>
          <w:lang w:val="en-GB"/>
        </w:rPr>
        <w:t>strategic vision for the transition from institutional care to community living.</w:t>
      </w:r>
      <w:r>
        <w:rPr>
          <w:rFonts w:ascii="Times New Roman" w:hAnsi="Times New Roman" w:cs="Times New Roman"/>
          <w:lang w:val="en-GB"/>
        </w:rPr>
        <w:t xml:space="preserve"> In this sense, the investments should be seeking to eliminate institutional care rather than invest in new institutional care homes. Doing so requires an </w:t>
      </w:r>
      <w:r w:rsidRPr="007227BF">
        <w:rPr>
          <w:rFonts w:ascii="Times New Roman" w:hAnsi="Times New Roman" w:cs="Times New Roman"/>
          <w:lang w:val="en-GB"/>
        </w:rPr>
        <w:t xml:space="preserve">analysis </w:t>
      </w:r>
      <w:proofErr w:type="gramStart"/>
      <w:r w:rsidRPr="007227BF">
        <w:rPr>
          <w:rFonts w:ascii="Times New Roman" w:hAnsi="Times New Roman" w:cs="Times New Roman"/>
          <w:lang w:val="en-GB"/>
        </w:rPr>
        <w:t>on the situation of</w:t>
      </w:r>
      <w:proofErr w:type="gramEnd"/>
      <w:r w:rsidRPr="007227BF">
        <w:rPr>
          <w:rFonts w:ascii="Times New Roman" w:hAnsi="Times New Roman" w:cs="Times New Roman"/>
          <w:lang w:val="en-GB"/>
        </w:rPr>
        <w:t xml:space="preserve"> persons with disabilities and therefore </w:t>
      </w:r>
      <w:r>
        <w:rPr>
          <w:rFonts w:ascii="Times New Roman" w:hAnsi="Times New Roman" w:cs="Times New Roman"/>
          <w:lang w:val="en-GB"/>
        </w:rPr>
        <w:t xml:space="preserve">an </w:t>
      </w:r>
      <w:r w:rsidRPr="007227BF">
        <w:rPr>
          <w:rFonts w:ascii="Times New Roman" w:hAnsi="Times New Roman" w:cs="Times New Roman"/>
          <w:lang w:val="en-GB"/>
        </w:rPr>
        <w:t>understanding of what measures are needed to realise community living.</w:t>
      </w:r>
      <w:r>
        <w:rPr>
          <w:rStyle w:val="FootnoteReference"/>
          <w:rFonts w:ascii="Times New Roman" w:hAnsi="Times New Roman" w:cs="Times New Roman"/>
          <w:lang w:val="en-GB"/>
        </w:rPr>
        <w:footnoteReference w:id="6"/>
      </w:r>
      <w:r>
        <w:rPr>
          <w:rFonts w:ascii="Times New Roman" w:hAnsi="Times New Roman" w:cs="Times New Roman"/>
          <w:lang w:val="en-GB"/>
        </w:rPr>
        <w:t xml:space="preserve"> </w:t>
      </w:r>
      <w:r>
        <w:rPr>
          <w:rFonts w:ascii="Times New Roman" w:hAnsi="Times New Roman" w:cs="Times New Roman"/>
          <w:lang w:val="en-GB"/>
        </w:rPr>
        <w:lastRenderedPageBreak/>
        <w:t>States parties have to consult with organizations with persons with disabilities according also with article 33 of the CRPD.</w:t>
      </w:r>
    </w:p>
    <w:p w14:paraId="6C8CDDE2" w14:textId="77777777" w:rsidR="00C27AAE" w:rsidRDefault="00C27AAE" w:rsidP="00C27AAE">
      <w:pPr>
        <w:widowControl w:val="0"/>
        <w:autoSpaceDE w:val="0"/>
        <w:autoSpaceDN w:val="0"/>
        <w:adjustRightInd w:val="0"/>
        <w:spacing w:line="360" w:lineRule="auto"/>
        <w:jc w:val="both"/>
        <w:rPr>
          <w:rFonts w:ascii="Times New Roman" w:hAnsi="Times New Roman" w:cs="Times New Roman"/>
          <w:lang w:val="en-GB"/>
        </w:rPr>
      </w:pPr>
    </w:p>
    <w:p w14:paraId="73292055" w14:textId="77777777" w:rsidR="00C27AAE" w:rsidRDefault="00C27AAE" w:rsidP="00C27AAE">
      <w:pPr>
        <w:widowControl w:val="0"/>
        <w:autoSpaceDE w:val="0"/>
        <w:autoSpaceDN w:val="0"/>
        <w:adjustRightInd w:val="0"/>
        <w:spacing w:line="360" w:lineRule="auto"/>
        <w:jc w:val="both"/>
        <w:rPr>
          <w:rFonts w:ascii="Times New Roman" w:hAnsi="Times New Roman" w:cs="Times New Roman"/>
          <w:lang w:val="en-GB"/>
        </w:rPr>
      </w:pPr>
      <w:r>
        <w:rPr>
          <w:rFonts w:ascii="Times New Roman" w:hAnsi="Times New Roman" w:cs="Times New Roman"/>
          <w:lang w:val="en-GB"/>
        </w:rPr>
        <w:t xml:space="preserve">SECTION IV. </w:t>
      </w:r>
      <w:r w:rsidRPr="007547DB">
        <w:rPr>
          <w:rFonts w:ascii="Times New Roman" w:hAnsi="Times New Roman" w:cs="Times New Roman"/>
          <w:lang w:val="en-GB"/>
        </w:rPr>
        <w:t>RELATIONSHIP WITH OTHER PROVISIONS OF THE CONVENTION</w:t>
      </w:r>
    </w:p>
    <w:p w14:paraId="0BCA5930" w14:textId="77777777" w:rsidR="00C27AAE" w:rsidRDefault="00C27AAE" w:rsidP="00C27AAE">
      <w:pPr>
        <w:widowControl w:val="0"/>
        <w:pBdr>
          <w:bottom w:val="single" w:sz="6" w:space="1" w:color="auto"/>
        </w:pBdr>
        <w:autoSpaceDE w:val="0"/>
        <w:autoSpaceDN w:val="0"/>
        <w:adjustRightInd w:val="0"/>
        <w:spacing w:line="360" w:lineRule="auto"/>
        <w:jc w:val="both"/>
        <w:outlineLvl w:val="0"/>
        <w:rPr>
          <w:rFonts w:ascii="Times New Roman" w:hAnsi="Times New Roman" w:cs="Times New Roman"/>
          <w:lang w:val="en-GB"/>
        </w:rPr>
      </w:pPr>
      <w:r>
        <w:rPr>
          <w:rFonts w:ascii="Times New Roman" w:hAnsi="Times New Roman" w:cs="Times New Roman"/>
          <w:lang w:val="en-GB"/>
        </w:rPr>
        <w:t>PARAGRAPH 72</w:t>
      </w:r>
    </w:p>
    <w:p w14:paraId="6CCC4719" w14:textId="77777777" w:rsidR="00C27AAE" w:rsidRDefault="00C27AAE" w:rsidP="00C27AAE">
      <w:pPr>
        <w:widowControl w:val="0"/>
        <w:autoSpaceDE w:val="0"/>
        <w:autoSpaceDN w:val="0"/>
        <w:adjustRightInd w:val="0"/>
        <w:spacing w:before="240" w:line="360" w:lineRule="auto"/>
        <w:jc w:val="both"/>
        <w:rPr>
          <w:rFonts w:ascii="Times New Roman" w:hAnsi="Times New Roman" w:cs="Times New Roman"/>
          <w:lang w:val="en-GB"/>
        </w:rPr>
      </w:pPr>
      <w:r>
        <w:rPr>
          <w:rFonts w:ascii="Times New Roman" w:hAnsi="Times New Roman" w:cs="Times New Roman"/>
          <w:lang w:val="en-GB"/>
        </w:rPr>
        <w:t>A s</w:t>
      </w:r>
      <w:r w:rsidRPr="008E56EE">
        <w:rPr>
          <w:rFonts w:ascii="Times New Roman" w:hAnsi="Times New Roman" w:cs="Times New Roman"/>
          <w:lang w:val="en-GB"/>
        </w:rPr>
        <w:t>imilar pa</w:t>
      </w:r>
      <w:r>
        <w:rPr>
          <w:rFonts w:ascii="Times New Roman" w:hAnsi="Times New Roman" w:cs="Times New Roman"/>
          <w:lang w:val="en-GB"/>
        </w:rPr>
        <w:t>ragraph is needed for older persons and for older persons with disabilities.</w:t>
      </w:r>
      <w:r w:rsidRPr="008E56EE">
        <w:rPr>
          <w:rFonts w:ascii="Times New Roman" w:hAnsi="Times New Roman" w:cs="Times New Roman"/>
          <w:lang w:val="en-GB"/>
        </w:rPr>
        <w:t xml:space="preserve"> </w:t>
      </w:r>
      <w:r>
        <w:rPr>
          <w:rFonts w:ascii="Times New Roman" w:hAnsi="Times New Roman" w:cs="Times New Roman"/>
          <w:lang w:val="en-GB"/>
        </w:rPr>
        <w:t>I</w:t>
      </w:r>
      <w:r w:rsidRPr="008E56EE">
        <w:rPr>
          <w:rFonts w:ascii="Times New Roman" w:hAnsi="Times New Roman" w:cs="Times New Roman"/>
          <w:lang w:val="en-GB"/>
        </w:rPr>
        <w:t>nnovative housin</w:t>
      </w:r>
      <w:r>
        <w:rPr>
          <w:rFonts w:ascii="Times New Roman" w:hAnsi="Times New Roman" w:cs="Times New Roman"/>
          <w:lang w:val="en-GB"/>
        </w:rPr>
        <w:t>g solutions such as co-housing and the use of assistive devices and technology should be addressed in this sense.</w:t>
      </w:r>
    </w:p>
    <w:p w14:paraId="73D080EA" w14:textId="77777777" w:rsidR="00C27AAE" w:rsidRDefault="00C27AAE" w:rsidP="00C27AAE">
      <w:pPr>
        <w:widowControl w:val="0"/>
        <w:pBdr>
          <w:bottom w:val="single" w:sz="6" w:space="1" w:color="auto"/>
        </w:pBdr>
        <w:autoSpaceDE w:val="0"/>
        <w:autoSpaceDN w:val="0"/>
        <w:adjustRightInd w:val="0"/>
        <w:spacing w:before="240" w:line="360" w:lineRule="auto"/>
        <w:jc w:val="both"/>
        <w:outlineLvl w:val="0"/>
        <w:rPr>
          <w:rFonts w:ascii="Times New Roman" w:hAnsi="Times New Roman" w:cs="Times New Roman"/>
          <w:lang w:val="en-GB"/>
        </w:rPr>
      </w:pPr>
      <w:r>
        <w:rPr>
          <w:rFonts w:ascii="Times New Roman" w:hAnsi="Times New Roman" w:cs="Times New Roman"/>
          <w:lang w:val="en-GB"/>
        </w:rPr>
        <w:t>PARAGRAPH 84</w:t>
      </w:r>
    </w:p>
    <w:p w14:paraId="20EE9482" w14:textId="77777777" w:rsidR="00C27AAE" w:rsidRPr="008E56EE" w:rsidRDefault="00C27AAE" w:rsidP="00C27AAE">
      <w:pPr>
        <w:widowControl w:val="0"/>
        <w:autoSpaceDE w:val="0"/>
        <w:autoSpaceDN w:val="0"/>
        <w:adjustRightInd w:val="0"/>
        <w:spacing w:before="240" w:line="360" w:lineRule="auto"/>
        <w:jc w:val="both"/>
        <w:outlineLvl w:val="0"/>
        <w:rPr>
          <w:rFonts w:ascii="Times New Roman" w:hAnsi="Times New Roman" w:cs="Times New Roman"/>
          <w:b/>
          <w:lang w:val="en-GB"/>
        </w:rPr>
      </w:pPr>
      <w:r w:rsidRPr="008E56EE">
        <w:rPr>
          <w:rFonts w:ascii="Times New Roman" w:hAnsi="Times New Roman" w:cs="Times New Roman"/>
          <w:b/>
          <w:lang w:val="en-GB"/>
        </w:rPr>
        <w:t>Proposed text of the amendment:</w:t>
      </w:r>
    </w:p>
    <w:p w14:paraId="7BC410AC" w14:textId="77777777" w:rsidR="00C27AAE" w:rsidRDefault="00C27AAE" w:rsidP="00C27AAE">
      <w:pPr>
        <w:widowControl w:val="0"/>
        <w:autoSpaceDE w:val="0"/>
        <w:autoSpaceDN w:val="0"/>
        <w:adjustRightInd w:val="0"/>
        <w:spacing w:before="240" w:line="360" w:lineRule="auto"/>
        <w:jc w:val="both"/>
        <w:rPr>
          <w:rFonts w:ascii="Times New Roman" w:hAnsi="Times New Roman" w:cs="Times New Roman"/>
          <w:lang w:val="en-GB"/>
        </w:rPr>
      </w:pPr>
      <w:r>
        <w:rPr>
          <w:rFonts w:ascii="Times New Roman" w:hAnsi="Times New Roman" w:cs="Times New Roman"/>
          <w:lang w:val="en-GB"/>
        </w:rPr>
        <w:t xml:space="preserve">84. </w:t>
      </w:r>
      <w:r w:rsidRPr="00DF5DBA">
        <w:rPr>
          <w:rFonts w:ascii="Times New Roman" w:hAnsi="Times New Roman" w:cs="Times New Roman"/>
          <w:lang w:val="en-GB"/>
        </w:rPr>
        <w:t>The right to independent and community living is intimately linked with the right to family for children and parents with disabilities (art. 23). If community based support and services are not in place, this may create financial pressures and constraints for the famil</w:t>
      </w:r>
      <w:r>
        <w:rPr>
          <w:rFonts w:ascii="Times New Roman" w:hAnsi="Times New Roman" w:cs="Times New Roman"/>
          <w:lang w:val="en-GB"/>
        </w:rPr>
        <w:t>ies</w:t>
      </w:r>
      <w:r w:rsidRPr="00DF5DBA">
        <w:rPr>
          <w:rFonts w:ascii="Times New Roman" w:hAnsi="Times New Roman" w:cs="Times New Roman"/>
          <w:lang w:val="en-GB"/>
        </w:rPr>
        <w:t xml:space="preserve"> of persons with disabilities; the rights enshrined in article 23 of the Convention are essential to prevent children from being taken away from their families and being institutionalized as well as to support families in community living. In some countries children are institutionalized to provide special education, or allegedly specialist healthcare and therapy or to protect them from abuse and neglect; but whilst doing this, they are denied their right to family life and are often exposed to greater risk of abuse or neglect. States parties should provide information, guidance and support to families in upholding their children’ rights and promote inclusion and participation in the community so that families are in a better position to contribute to independent and </w:t>
      </w:r>
      <w:r>
        <w:rPr>
          <w:rFonts w:ascii="Times New Roman" w:hAnsi="Times New Roman" w:cs="Times New Roman"/>
          <w:lang w:val="en-GB"/>
        </w:rPr>
        <w:t xml:space="preserve">community living. </w:t>
      </w:r>
    </w:p>
    <w:p w14:paraId="2BC08155" w14:textId="77777777" w:rsidR="00C27AAE" w:rsidRDefault="00C27AAE" w:rsidP="00C27AAE">
      <w:pPr>
        <w:widowControl w:val="0"/>
        <w:pBdr>
          <w:bottom w:val="single" w:sz="6" w:space="1" w:color="auto"/>
        </w:pBdr>
        <w:autoSpaceDE w:val="0"/>
        <w:autoSpaceDN w:val="0"/>
        <w:adjustRightInd w:val="0"/>
        <w:spacing w:before="240" w:line="360" w:lineRule="auto"/>
        <w:jc w:val="both"/>
        <w:outlineLvl w:val="0"/>
        <w:rPr>
          <w:rFonts w:ascii="Times New Roman" w:hAnsi="Times New Roman" w:cs="Times New Roman"/>
          <w:lang w:val="en-GB"/>
        </w:rPr>
      </w:pPr>
      <w:r>
        <w:rPr>
          <w:rFonts w:ascii="Times New Roman" w:hAnsi="Times New Roman" w:cs="Times New Roman"/>
          <w:lang w:val="en-GB"/>
        </w:rPr>
        <w:t>PARAGRAPH 92</w:t>
      </w:r>
    </w:p>
    <w:p w14:paraId="132E749F" w14:textId="77777777" w:rsidR="00C27AAE" w:rsidRPr="008E56EE" w:rsidRDefault="00C27AAE" w:rsidP="00C27AAE">
      <w:pPr>
        <w:widowControl w:val="0"/>
        <w:autoSpaceDE w:val="0"/>
        <w:autoSpaceDN w:val="0"/>
        <w:adjustRightInd w:val="0"/>
        <w:spacing w:before="240" w:line="360" w:lineRule="auto"/>
        <w:jc w:val="both"/>
        <w:outlineLvl w:val="0"/>
        <w:rPr>
          <w:rFonts w:ascii="Times New Roman" w:hAnsi="Times New Roman" w:cs="Times New Roman"/>
          <w:b/>
          <w:lang w:val="en-GB"/>
        </w:rPr>
      </w:pPr>
      <w:r w:rsidRPr="008E56EE">
        <w:rPr>
          <w:rFonts w:ascii="Times New Roman" w:hAnsi="Times New Roman" w:cs="Times New Roman"/>
          <w:b/>
          <w:lang w:val="en-GB"/>
        </w:rPr>
        <w:lastRenderedPageBreak/>
        <w:t>Proposed text of the amendment:</w:t>
      </w:r>
    </w:p>
    <w:p w14:paraId="783CA9F6" w14:textId="77777777" w:rsidR="00C27AAE" w:rsidRDefault="00C27AAE" w:rsidP="00C27AAE">
      <w:pPr>
        <w:widowControl w:val="0"/>
        <w:autoSpaceDE w:val="0"/>
        <w:autoSpaceDN w:val="0"/>
        <w:adjustRightInd w:val="0"/>
        <w:spacing w:before="240" w:line="360" w:lineRule="auto"/>
        <w:jc w:val="both"/>
        <w:rPr>
          <w:rFonts w:ascii="Times New Roman" w:hAnsi="Times New Roman" w:cs="Times New Roman"/>
          <w:lang w:val="en-GB"/>
        </w:rPr>
      </w:pPr>
      <w:r w:rsidRPr="007547DB">
        <w:rPr>
          <w:rFonts w:ascii="Times New Roman" w:hAnsi="Times New Roman" w:cs="Times New Roman"/>
          <w:lang w:val="en-GB"/>
        </w:rPr>
        <w:t xml:space="preserve">Data and information should be disaggregated systematically (art. 31) by disability across all sectors including with respect to housing, living arrangements, social protection schemes as well as access to community support and services. It is important that indicators reflect the </w:t>
      </w:r>
      <w:proofErr w:type="gramStart"/>
      <w:r w:rsidRPr="007547DB">
        <w:rPr>
          <w:rFonts w:ascii="Times New Roman" w:hAnsi="Times New Roman" w:cs="Times New Roman"/>
          <w:lang w:val="en-GB"/>
        </w:rPr>
        <w:t>particular circumstances</w:t>
      </w:r>
      <w:proofErr w:type="gramEnd"/>
      <w:r w:rsidRPr="007547DB">
        <w:rPr>
          <w:rFonts w:ascii="Times New Roman" w:hAnsi="Times New Roman" w:cs="Times New Roman"/>
          <w:lang w:val="en-GB"/>
        </w:rPr>
        <w:t xml:space="preserve"> in every State party</w:t>
      </w:r>
      <w:r>
        <w:rPr>
          <w:rFonts w:ascii="Times New Roman" w:hAnsi="Times New Roman" w:cs="Times New Roman"/>
          <w:lang w:val="en-GB"/>
        </w:rPr>
        <w:t>, taking into account social environments</w:t>
      </w:r>
      <w:r w:rsidRPr="007547DB">
        <w:rPr>
          <w:rFonts w:ascii="Times New Roman" w:hAnsi="Times New Roman" w:cs="Times New Roman"/>
          <w:lang w:val="en-GB"/>
        </w:rPr>
        <w:t>. One of the core elements of the Sustainable Development Goals is the clear position on data disaggregation, the Washington Group Short set of questions is recommended as a methodology to disaggregate data by disability. The information should allow for analyses on how de-institutionalization and transition to community support have progressed. To be effective, planned measures in strategies and funding programmes for deinstitutionalization must be based on sufficient evidence including, but not limited to, an assessment of local situation and considering territorial differences, rural and urban areas, availability and access to quality mainstream services</w:t>
      </w:r>
      <w:r>
        <w:rPr>
          <w:rFonts w:ascii="Times New Roman" w:hAnsi="Times New Roman" w:cs="Times New Roman"/>
          <w:lang w:val="en-GB"/>
        </w:rPr>
        <w:t>. Disaggregate data about persons</w:t>
      </w:r>
      <w:r w:rsidRPr="007547DB">
        <w:rPr>
          <w:rFonts w:ascii="Times New Roman" w:hAnsi="Times New Roman" w:cs="Times New Roman"/>
          <w:lang w:val="en-GB"/>
        </w:rPr>
        <w:t xml:space="preserve"> living in institutions and </w:t>
      </w:r>
      <w:r>
        <w:rPr>
          <w:rFonts w:ascii="Times New Roman" w:hAnsi="Times New Roman" w:cs="Times New Roman"/>
          <w:lang w:val="en-GB"/>
        </w:rPr>
        <w:t>persons</w:t>
      </w:r>
      <w:r w:rsidRPr="007547DB">
        <w:rPr>
          <w:rFonts w:ascii="Times New Roman" w:hAnsi="Times New Roman" w:cs="Times New Roman"/>
          <w:lang w:val="en-GB"/>
        </w:rPr>
        <w:t xml:space="preserve"> with support needs living in the community.</w:t>
      </w:r>
    </w:p>
    <w:p w14:paraId="4A513708" w14:textId="77777777" w:rsidR="00C27AAE" w:rsidRDefault="00C27AAE" w:rsidP="00C27AAE">
      <w:pPr>
        <w:widowControl w:val="0"/>
        <w:autoSpaceDE w:val="0"/>
        <w:autoSpaceDN w:val="0"/>
        <w:adjustRightInd w:val="0"/>
        <w:spacing w:line="360" w:lineRule="auto"/>
        <w:jc w:val="both"/>
        <w:rPr>
          <w:rFonts w:ascii="Times New Roman" w:hAnsi="Times New Roman" w:cs="Times New Roman"/>
          <w:lang w:val="en-GB"/>
        </w:rPr>
      </w:pPr>
    </w:p>
    <w:p w14:paraId="28B900B4" w14:textId="77777777" w:rsidR="00C27AAE" w:rsidRDefault="00C27AAE" w:rsidP="00C27AAE">
      <w:pPr>
        <w:widowControl w:val="0"/>
        <w:autoSpaceDE w:val="0"/>
        <w:autoSpaceDN w:val="0"/>
        <w:adjustRightInd w:val="0"/>
        <w:spacing w:line="360" w:lineRule="auto"/>
        <w:jc w:val="both"/>
        <w:outlineLvl w:val="0"/>
        <w:rPr>
          <w:rFonts w:ascii="Times New Roman" w:hAnsi="Times New Roman" w:cs="Times New Roman"/>
          <w:lang w:val="en-GB"/>
        </w:rPr>
      </w:pPr>
      <w:r>
        <w:rPr>
          <w:rFonts w:ascii="Times New Roman" w:hAnsi="Times New Roman" w:cs="Times New Roman"/>
          <w:lang w:val="en-GB"/>
        </w:rPr>
        <w:t xml:space="preserve">SECTION V. </w:t>
      </w:r>
      <w:r w:rsidRPr="007547DB">
        <w:rPr>
          <w:rFonts w:ascii="Times New Roman" w:hAnsi="Times New Roman" w:cs="Times New Roman"/>
          <w:lang w:val="en-GB"/>
        </w:rPr>
        <w:t>IMPLEMENTATION AT THE NATIONAL LEVEL</w:t>
      </w:r>
    </w:p>
    <w:p w14:paraId="5C5CC837" w14:textId="77777777" w:rsidR="00C27AAE" w:rsidRDefault="00C27AAE" w:rsidP="00C27AAE">
      <w:pPr>
        <w:widowControl w:val="0"/>
        <w:pBdr>
          <w:bottom w:val="single" w:sz="6" w:space="1" w:color="auto"/>
        </w:pBdr>
        <w:autoSpaceDE w:val="0"/>
        <w:autoSpaceDN w:val="0"/>
        <w:adjustRightInd w:val="0"/>
        <w:spacing w:line="360" w:lineRule="auto"/>
        <w:jc w:val="both"/>
        <w:rPr>
          <w:rFonts w:ascii="Times New Roman" w:hAnsi="Times New Roman" w:cs="Times New Roman"/>
          <w:lang w:val="en-GB"/>
        </w:rPr>
      </w:pPr>
      <w:r>
        <w:rPr>
          <w:rFonts w:ascii="Times New Roman" w:hAnsi="Times New Roman" w:cs="Times New Roman"/>
          <w:lang w:val="en-GB"/>
        </w:rPr>
        <w:t>PARAGRAPH 94 (g)</w:t>
      </w:r>
    </w:p>
    <w:p w14:paraId="6E79C31D" w14:textId="77777777" w:rsidR="00C27AAE" w:rsidRDefault="00C27AAE" w:rsidP="00C27AAE">
      <w:pPr>
        <w:widowControl w:val="0"/>
        <w:autoSpaceDE w:val="0"/>
        <w:autoSpaceDN w:val="0"/>
        <w:adjustRightInd w:val="0"/>
        <w:spacing w:before="240" w:line="360" w:lineRule="auto"/>
        <w:jc w:val="both"/>
        <w:outlineLvl w:val="0"/>
        <w:rPr>
          <w:rFonts w:ascii="Times New Roman" w:hAnsi="Times New Roman" w:cs="Times New Roman"/>
          <w:b/>
          <w:lang w:val="en-GB"/>
        </w:rPr>
      </w:pPr>
      <w:r w:rsidRPr="008E56EE">
        <w:rPr>
          <w:rFonts w:ascii="Times New Roman" w:hAnsi="Times New Roman" w:cs="Times New Roman"/>
          <w:b/>
          <w:lang w:val="en-GB"/>
        </w:rPr>
        <w:t>Proposed text of the amendment:</w:t>
      </w:r>
    </w:p>
    <w:p w14:paraId="503F2745" w14:textId="77777777" w:rsidR="00F23C7C" w:rsidRPr="00C27AAE" w:rsidRDefault="00C27AAE" w:rsidP="00C27AAE">
      <w:pPr>
        <w:widowControl w:val="0"/>
        <w:autoSpaceDE w:val="0"/>
        <w:autoSpaceDN w:val="0"/>
        <w:adjustRightInd w:val="0"/>
        <w:spacing w:before="240" w:line="360" w:lineRule="auto"/>
        <w:jc w:val="both"/>
        <w:rPr>
          <w:rFonts w:ascii="Times New Roman" w:hAnsi="Times New Roman" w:cs="Times New Roman"/>
          <w:lang w:val="en-GB"/>
        </w:rPr>
      </w:pPr>
      <w:r>
        <w:rPr>
          <w:rFonts w:ascii="Times New Roman" w:hAnsi="Times New Roman" w:cs="Times New Roman"/>
          <w:lang w:val="en-GB"/>
        </w:rPr>
        <w:t xml:space="preserve">(g) </w:t>
      </w:r>
      <w:r w:rsidRPr="007547DB">
        <w:rPr>
          <w:rFonts w:ascii="Times New Roman" w:hAnsi="Times New Roman" w:cs="Times New Roman"/>
          <w:lang w:val="en-GB"/>
        </w:rPr>
        <w:t>Design clear and comprehensive legislative and policy guidelines and allocate sufficient financial resources for the construction of accessible housing units, small scale community based health and social infrastructure, public buildings and public spaces and transport along with an adequate time frame for their implementation and sanctions for violations by public or private authorities. Such guidelines should be mandatory and address the issues of accessibility and responsiveness to the requirements of all persons with disabilities. States parties must identify a unit of government that will be responsible for monitoring compliance with such guidelines</w:t>
      </w:r>
      <w:r>
        <w:rPr>
          <w:rFonts w:ascii="Times New Roman" w:hAnsi="Times New Roman" w:cs="Times New Roman"/>
          <w:lang w:val="en-GB"/>
        </w:rPr>
        <w:t>.</w:t>
      </w:r>
    </w:p>
    <w:sectPr w:rsidR="00F23C7C" w:rsidRPr="00C27AAE" w:rsidSect="00BA65BC">
      <w:headerReference w:type="default" r:id="rId6"/>
      <w:footerReference w:type="default" r:id="rId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F309A2" w14:textId="77777777" w:rsidR="00F65440" w:rsidRDefault="00F65440" w:rsidP="00580B15">
      <w:r>
        <w:separator/>
      </w:r>
    </w:p>
  </w:endnote>
  <w:endnote w:type="continuationSeparator" w:id="0">
    <w:p w14:paraId="314F5FE1" w14:textId="77777777" w:rsidR="00F65440" w:rsidRDefault="00F65440" w:rsidP="00580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altName w:val="Segoe UI"/>
    <w:panose1 w:val="020B0600040502020204"/>
    <w:charset w:val="00"/>
    <w:family w:val="auto"/>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BDE67" w14:textId="77777777" w:rsidR="00580B15" w:rsidRDefault="00580B15">
    <w:pPr>
      <w:pStyle w:val="Footer"/>
    </w:pPr>
    <w:r>
      <w:rPr>
        <w:noProof/>
      </w:rPr>
      <w:drawing>
        <wp:inline distT="0" distB="0" distL="0" distR="0" wp14:anchorId="26D7FB55" wp14:editId="46D1B3CF">
          <wp:extent cx="5257800" cy="520700"/>
          <wp:effectExtent l="0" t="0" r="0" b="12700"/>
          <wp:docPr id="2" name="Picture 2" descr="public:Management:Administration:Office documents:CDLP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blic:Management:Administration:Office documents:CDLP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7800" cy="52070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334C6C" w14:textId="77777777" w:rsidR="00F65440" w:rsidRDefault="00F65440" w:rsidP="00580B15">
      <w:r>
        <w:separator/>
      </w:r>
    </w:p>
  </w:footnote>
  <w:footnote w:type="continuationSeparator" w:id="0">
    <w:p w14:paraId="07AF9274" w14:textId="77777777" w:rsidR="00F65440" w:rsidRDefault="00F65440" w:rsidP="00580B15">
      <w:r>
        <w:continuationSeparator/>
      </w:r>
    </w:p>
  </w:footnote>
  <w:footnote w:id="1">
    <w:p w14:paraId="75EBF46C" w14:textId="33C5F514" w:rsidR="00C27AAE" w:rsidRPr="007E3653" w:rsidRDefault="00C27AAE" w:rsidP="007E3653">
      <w:pPr>
        <w:pStyle w:val="FootnoteText"/>
        <w:jc w:val="both"/>
        <w:rPr>
          <w:rFonts w:ascii="Times New Roman" w:hAnsi="Times New Roman" w:cs="Times New Roman"/>
          <w:lang w:val="en-GB"/>
        </w:rPr>
      </w:pPr>
      <w:r w:rsidRPr="007E3653">
        <w:rPr>
          <w:rStyle w:val="FootnoteReference"/>
          <w:rFonts w:ascii="Times New Roman" w:hAnsi="Times New Roman" w:cs="Times New Roman"/>
        </w:rPr>
        <w:footnoteRef/>
      </w:r>
      <w:r w:rsidRPr="007E3653">
        <w:rPr>
          <w:rFonts w:ascii="Times New Roman" w:hAnsi="Times New Roman" w:cs="Times New Roman"/>
        </w:rPr>
        <w:t xml:space="preserve"> </w:t>
      </w:r>
      <w:r w:rsidRPr="007E3653">
        <w:rPr>
          <w:rFonts w:ascii="Times New Roman" w:hAnsi="Times New Roman" w:cs="Times New Roman"/>
          <w:lang w:val="en-GB"/>
        </w:rPr>
        <w:t xml:space="preserve">See for example the following Concluding Observations of </w:t>
      </w:r>
      <w:r w:rsidR="007E3653" w:rsidRPr="007E3653">
        <w:rPr>
          <w:rFonts w:ascii="Times New Roman" w:hAnsi="Times New Roman" w:cs="Times New Roman"/>
          <w:lang w:val="en-GB"/>
        </w:rPr>
        <w:t>Czech Republic (CRPD/C/CZE/CO/1) 15th May 2015 para 39; Lithuania (CRPD/C/LTU/C/1) 20 April 2016 para 40; China (CRPD/C/CHN/CO/1) 14 November 2012 para 32; Argentina (CRPD/C/ARG/CO/1) 22 October 2012 pa</w:t>
      </w:r>
      <w:r w:rsidR="00506B98">
        <w:rPr>
          <w:rFonts w:ascii="Times New Roman" w:hAnsi="Times New Roman" w:cs="Times New Roman"/>
          <w:lang w:val="en-GB"/>
        </w:rPr>
        <w:t>ra 34; Croatia (CRPD/C/HRV/CO/1</w:t>
      </w:r>
      <w:r w:rsidR="007E3653" w:rsidRPr="007E3653">
        <w:rPr>
          <w:rFonts w:ascii="Times New Roman" w:hAnsi="Times New Roman" w:cs="Times New Roman"/>
          <w:lang w:val="en-GB"/>
        </w:rPr>
        <w:t>) 15 May 2015 para 29-30; Spain (CRPD/C/ESP/CO/1) 19 Oct</w:t>
      </w:r>
      <w:r w:rsidR="007E3653">
        <w:rPr>
          <w:rFonts w:ascii="Times New Roman" w:hAnsi="Times New Roman" w:cs="Times New Roman"/>
          <w:lang w:val="en-GB"/>
        </w:rPr>
        <w:t>ober 2011 para 39,</w:t>
      </w:r>
      <w:r w:rsidR="007E3653" w:rsidRPr="007E3653">
        <w:rPr>
          <w:rFonts w:ascii="Times New Roman" w:hAnsi="Times New Roman" w:cs="Times New Roman"/>
          <w:lang w:val="en-GB"/>
        </w:rPr>
        <w:t xml:space="preserve"> among others</w:t>
      </w:r>
      <w:r w:rsidRPr="007E3653">
        <w:rPr>
          <w:rFonts w:ascii="Times New Roman" w:hAnsi="Times New Roman" w:cs="Times New Roman"/>
          <w:lang w:val="en-GB"/>
        </w:rPr>
        <w:t>.</w:t>
      </w:r>
    </w:p>
  </w:footnote>
  <w:footnote w:id="2">
    <w:p w14:paraId="41A29B1B" w14:textId="04D20276" w:rsidR="007E3653" w:rsidRPr="00D75B92" w:rsidRDefault="007E3653" w:rsidP="00D75B92">
      <w:r w:rsidRPr="007E3653">
        <w:rPr>
          <w:rStyle w:val="FootnoteReference"/>
          <w:rFonts w:ascii="Times New Roman" w:hAnsi="Times New Roman" w:cs="Times New Roman"/>
        </w:rPr>
        <w:footnoteRef/>
      </w:r>
      <w:r w:rsidRPr="007E3653">
        <w:rPr>
          <w:rFonts w:ascii="Times New Roman" w:hAnsi="Times New Roman" w:cs="Times New Roman"/>
        </w:rPr>
        <w:t xml:space="preserve"> </w:t>
      </w:r>
      <w:r w:rsidR="00D75B92" w:rsidRPr="00D75B92">
        <w:rPr>
          <w:rFonts w:ascii="Times New Roman" w:hAnsi="Times New Roman" w:cs="Times New Roman"/>
          <w:sz w:val="20"/>
          <w:szCs w:val="20"/>
          <w:lang w:val="en-GB"/>
        </w:rPr>
        <w:t>See for example the following Concluding Observations of Gabon (CRPD/C/GAB/CO/1) 2 October 2015 para 44; Kenya (CRPD/C/KEN/CO/1) 30 September 2015 para 37; Slovakia (CRPD/CO/SVK/CO/1) 18 April 2016 para 55; Lithuania (CRPD/C/LTU/C/1) 20 April 2016 para 39; Spain (CRPD/C/ESP/CO/1) 19 October 2011 para 39; Czech Republic (CRPD/C/CZE/CO/1) 15 May 2015 para 39; Germany (CRPD/C/DEU/CO/1) 13 May 2015 para 41; New Zealand (CRPD/C/NZL/CO/1) 30 October 2014 para 39; Denmark (CRPD/C/DEN/CO/1) 29 October 2014 para 42; Belgium (CRPD/C/BEL/CO/1) 27 October 2014 para 32, among others.</w:t>
      </w:r>
    </w:p>
  </w:footnote>
  <w:footnote w:id="3">
    <w:p w14:paraId="780CC679" w14:textId="77777777" w:rsidR="00C27AAE" w:rsidRPr="007E3653" w:rsidRDefault="00C27AAE" w:rsidP="007E3653">
      <w:pPr>
        <w:contextualSpacing/>
        <w:jc w:val="both"/>
        <w:rPr>
          <w:rFonts w:ascii="Times New Roman" w:hAnsi="Times New Roman" w:cs="Times New Roman"/>
          <w:sz w:val="20"/>
          <w:szCs w:val="20"/>
          <w:lang w:val="en-GB"/>
        </w:rPr>
      </w:pPr>
      <w:r w:rsidRPr="007E3653">
        <w:rPr>
          <w:rStyle w:val="FootnoteReference"/>
          <w:rFonts w:ascii="Times New Roman" w:hAnsi="Times New Roman" w:cs="Times New Roman"/>
          <w:sz w:val="20"/>
          <w:szCs w:val="20"/>
          <w:lang w:val="en-GB"/>
        </w:rPr>
        <w:footnoteRef/>
      </w:r>
      <w:r w:rsidRPr="007E3653">
        <w:rPr>
          <w:rFonts w:ascii="Times New Roman" w:hAnsi="Times New Roman" w:cs="Times New Roman"/>
          <w:sz w:val="20"/>
          <w:szCs w:val="20"/>
          <w:lang w:val="en-GB"/>
        </w:rPr>
        <w:t xml:space="preserve"> See for example, Commissioner for Human Rights, Council of Europe (2012), The right of people with disabilities to live independently and be included in the community. Council of E</w:t>
      </w:r>
      <w:r w:rsidR="00066510" w:rsidRPr="007E3653">
        <w:rPr>
          <w:rFonts w:ascii="Times New Roman" w:hAnsi="Times New Roman" w:cs="Times New Roman"/>
          <w:sz w:val="20"/>
          <w:szCs w:val="20"/>
          <w:lang w:val="en-GB"/>
        </w:rPr>
        <w:t xml:space="preserve">urope Publishing. Available </w:t>
      </w:r>
      <w:proofErr w:type="gramStart"/>
      <w:r w:rsidR="00066510" w:rsidRPr="007E3653">
        <w:rPr>
          <w:rFonts w:ascii="Times New Roman" w:hAnsi="Times New Roman" w:cs="Times New Roman"/>
          <w:sz w:val="20"/>
          <w:szCs w:val="20"/>
          <w:lang w:val="en-GB"/>
        </w:rPr>
        <w:t>at:</w:t>
      </w:r>
      <w:r w:rsidRPr="007E3653">
        <w:rPr>
          <w:rFonts w:ascii="Times New Roman" w:hAnsi="Times New Roman" w:cs="Times New Roman"/>
          <w:sz w:val="20"/>
          <w:szCs w:val="20"/>
          <w:lang w:val="en-GB"/>
        </w:rPr>
        <w:t>https://www.coe.int/t/commissioner/source/pre</w:t>
      </w:r>
      <w:r w:rsidR="00066510" w:rsidRPr="007E3653">
        <w:rPr>
          <w:rFonts w:ascii="Times New Roman" w:hAnsi="Times New Roman" w:cs="Times New Roman"/>
          <w:sz w:val="20"/>
          <w:szCs w:val="20"/>
          <w:lang w:val="en-GB"/>
        </w:rPr>
        <w:t>-</w:t>
      </w:r>
      <w:r w:rsidRPr="007E3653">
        <w:rPr>
          <w:rFonts w:ascii="Times New Roman" w:hAnsi="Times New Roman" w:cs="Times New Roman"/>
          <w:sz w:val="20"/>
          <w:szCs w:val="20"/>
          <w:lang w:val="en-GB"/>
        </w:rPr>
        <w:t>ms/RightsToLiveInCommunity-</w:t>
      </w:r>
      <w:r w:rsidR="00066510" w:rsidRPr="007E3653">
        <w:rPr>
          <w:rFonts w:ascii="Times New Roman" w:hAnsi="Times New Roman" w:cs="Times New Roman"/>
          <w:sz w:val="20"/>
          <w:szCs w:val="20"/>
          <w:lang w:val="en-GB"/>
        </w:rPr>
        <w:t>GBR.pdf</w:t>
      </w:r>
      <w:proofErr w:type="gramEnd"/>
      <w:r w:rsidR="00066510" w:rsidRPr="007E3653">
        <w:rPr>
          <w:rFonts w:ascii="Times New Roman" w:hAnsi="Times New Roman" w:cs="Times New Roman"/>
          <w:sz w:val="20"/>
          <w:szCs w:val="20"/>
          <w:lang w:val="en-GB"/>
        </w:rPr>
        <w:t xml:space="preserve"> [Accessed 30 June 2017] and, Lilia </w:t>
      </w:r>
      <w:proofErr w:type="spellStart"/>
      <w:r w:rsidR="00066510" w:rsidRPr="007E3653">
        <w:rPr>
          <w:rFonts w:ascii="Times New Roman" w:hAnsi="Times New Roman" w:cs="Times New Roman"/>
          <w:sz w:val="20"/>
          <w:szCs w:val="20"/>
          <w:lang w:val="en-GB"/>
        </w:rPr>
        <w:t>Angelova-Mladenova</w:t>
      </w:r>
      <w:proofErr w:type="spellEnd"/>
      <w:r w:rsidR="00066510" w:rsidRPr="007E3653">
        <w:rPr>
          <w:rFonts w:ascii="Times New Roman" w:hAnsi="Times New Roman" w:cs="Times New Roman"/>
          <w:sz w:val="20"/>
          <w:szCs w:val="20"/>
          <w:lang w:val="en-GB"/>
        </w:rPr>
        <w:t xml:space="preserve"> (2017). The Right to live Independently and be included in the Community Addressing Barriers to Independent Living across the Globe. European Network on Independent Living. Available at: http://enil.eu/wp-content/uploads/2017/06/The-right-to-live-independently_FINAL.pdf [Accessed 30 Jun. 2017].</w:t>
      </w:r>
    </w:p>
  </w:footnote>
  <w:footnote w:id="4">
    <w:p w14:paraId="1D26F7E3" w14:textId="77777777" w:rsidR="00C27AAE" w:rsidRPr="00DE3E3F" w:rsidRDefault="00C27AAE" w:rsidP="007E3653">
      <w:pPr>
        <w:contextualSpacing/>
        <w:jc w:val="both"/>
        <w:rPr>
          <w:rFonts w:ascii="Times New Roman" w:hAnsi="Times New Roman" w:cs="Times New Roman"/>
          <w:sz w:val="20"/>
          <w:szCs w:val="20"/>
          <w:lang w:val="en-GB"/>
        </w:rPr>
      </w:pPr>
      <w:r w:rsidRPr="007E3653">
        <w:rPr>
          <w:rStyle w:val="FootnoteReference"/>
          <w:rFonts w:ascii="Times New Roman" w:hAnsi="Times New Roman" w:cs="Times New Roman"/>
          <w:sz w:val="20"/>
          <w:szCs w:val="20"/>
          <w:lang w:val="en-GB"/>
        </w:rPr>
        <w:footnoteRef/>
      </w:r>
      <w:r w:rsidRPr="007E3653">
        <w:rPr>
          <w:rFonts w:ascii="Times New Roman" w:hAnsi="Times New Roman" w:cs="Times New Roman"/>
          <w:sz w:val="20"/>
          <w:szCs w:val="20"/>
          <w:lang w:val="en-GB"/>
        </w:rPr>
        <w:t xml:space="preserve"> See for example, Universal Declaration of Human Rights (Article 4, 5 &amp; 7); Convention against Torture and Other Cruel, Inhuman or Degrading Treatment or Punishment (article 2); Convention on the Elimination of All Forms of Racial Discrimination (Article 3).</w:t>
      </w:r>
    </w:p>
  </w:footnote>
  <w:footnote w:id="5">
    <w:p w14:paraId="7B00708A" w14:textId="77777777" w:rsidR="00C27AAE" w:rsidRPr="00AD1782" w:rsidRDefault="00C27AAE" w:rsidP="00C27AAE">
      <w:pPr>
        <w:pStyle w:val="FootnoteText"/>
        <w:contextualSpacing/>
        <w:jc w:val="both"/>
        <w:rPr>
          <w:rFonts w:ascii="Times New Roman" w:hAnsi="Times New Roman" w:cs="Times New Roman"/>
        </w:rPr>
      </w:pPr>
      <w:r w:rsidRPr="00DE3E3F">
        <w:rPr>
          <w:rStyle w:val="FootnoteReference"/>
          <w:rFonts w:ascii="Times New Roman" w:hAnsi="Times New Roman" w:cs="Times New Roman"/>
          <w:lang w:val="en-GB"/>
        </w:rPr>
        <w:footnoteRef/>
      </w:r>
      <w:r w:rsidRPr="00DE3E3F">
        <w:rPr>
          <w:rFonts w:ascii="Times New Roman" w:hAnsi="Times New Roman" w:cs="Times New Roman"/>
          <w:lang w:val="en-GB"/>
        </w:rPr>
        <w:t xml:space="preserve"> Gerard Quinn and Suzanne Doyle (2012), Getting a life: Living independently and being included in the community. Office of the United Nations High Commissioner for Human Rights, Regional Office for Europe, p.28.</w:t>
      </w:r>
    </w:p>
  </w:footnote>
  <w:footnote w:id="6">
    <w:p w14:paraId="5AEA5D5C" w14:textId="77777777" w:rsidR="00C27AAE" w:rsidRPr="008E56EE" w:rsidRDefault="00C27AAE" w:rsidP="00C27AAE">
      <w:pPr>
        <w:pStyle w:val="FootnoteText"/>
        <w:jc w:val="both"/>
        <w:rPr>
          <w:rFonts w:ascii="Times New Roman" w:hAnsi="Times New Roman" w:cs="Times New Roman"/>
        </w:rPr>
      </w:pPr>
      <w:r w:rsidRPr="008E56EE">
        <w:rPr>
          <w:rStyle w:val="FootnoteReference"/>
          <w:rFonts w:ascii="Times New Roman" w:hAnsi="Times New Roman" w:cs="Times New Roman"/>
        </w:rPr>
        <w:footnoteRef/>
      </w:r>
      <w:r w:rsidRPr="008E56EE">
        <w:rPr>
          <w:rFonts w:ascii="Times New Roman" w:hAnsi="Times New Roman" w:cs="Times New Roman"/>
        </w:rPr>
        <w:t xml:space="preserve"> </w:t>
      </w:r>
      <w:proofErr w:type="spellStart"/>
      <w:r w:rsidRPr="008E56EE">
        <w:rPr>
          <w:rFonts w:ascii="Times New Roman" w:hAnsi="Times New Roman" w:cs="Times New Roman"/>
        </w:rPr>
        <w:t>See</w:t>
      </w:r>
      <w:proofErr w:type="spellEnd"/>
      <w:r w:rsidRPr="008E56EE">
        <w:rPr>
          <w:rFonts w:ascii="Times New Roman" w:hAnsi="Times New Roman" w:cs="Times New Roman"/>
        </w:rPr>
        <w:t xml:space="preserve"> ENIL-ECCL (2016), </w:t>
      </w:r>
      <w:proofErr w:type="spellStart"/>
      <w:r w:rsidRPr="008E56EE">
        <w:rPr>
          <w:rFonts w:ascii="Times New Roman" w:hAnsi="Times New Roman" w:cs="Times New Roman"/>
        </w:rPr>
        <w:t>Working</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Together</w:t>
      </w:r>
      <w:proofErr w:type="spellEnd"/>
      <w:r w:rsidRPr="008E56EE">
        <w:rPr>
          <w:rFonts w:ascii="Times New Roman" w:hAnsi="Times New Roman" w:cs="Times New Roman"/>
        </w:rPr>
        <w:t xml:space="preserve"> to </w:t>
      </w:r>
      <w:proofErr w:type="spellStart"/>
      <w:r w:rsidRPr="008E56EE">
        <w:rPr>
          <w:rFonts w:ascii="Times New Roman" w:hAnsi="Times New Roman" w:cs="Times New Roman"/>
        </w:rPr>
        <w:t>Close</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the</w:t>
      </w:r>
      <w:proofErr w:type="spellEnd"/>
      <w:r w:rsidRPr="008E56EE">
        <w:rPr>
          <w:rFonts w:ascii="Times New Roman" w:hAnsi="Times New Roman" w:cs="Times New Roman"/>
        </w:rPr>
        <w:t xml:space="preserve"> Gap </w:t>
      </w:r>
      <w:proofErr w:type="spellStart"/>
      <w:r w:rsidRPr="008E56EE">
        <w:rPr>
          <w:rFonts w:ascii="Times New Roman" w:hAnsi="Times New Roman" w:cs="Times New Roman"/>
        </w:rPr>
        <w:t>Between</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Rights</w:t>
      </w:r>
      <w:proofErr w:type="spellEnd"/>
      <w:r w:rsidRPr="008E56EE">
        <w:rPr>
          <w:rFonts w:ascii="Times New Roman" w:hAnsi="Times New Roman" w:cs="Times New Roman"/>
        </w:rPr>
        <w:t xml:space="preserve"> and </w:t>
      </w:r>
      <w:proofErr w:type="spellStart"/>
      <w:r w:rsidRPr="008E56EE">
        <w:rPr>
          <w:rFonts w:ascii="Times New Roman" w:hAnsi="Times New Roman" w:cs="Times New Roman"/>
        </w:rPr>
        <w:t>Reality</w:t>
      </w:r>
      <w:proofErr w:type="spellEnd"/>
      <w:r w:rsidRPr="008E56EE">
        <w:rPr>
          <w:rFonts w:ascii="Times New Roman" w:hAnsi="Times New Roman" w:cs="Times New Roman"/>
        </w:rPr>
        <w:t xml:space="preserve">: A </w:t>
      </w:r>
      <w:proofErr w:type="spellStart"/>
      <w:r w:rsidRPr="008E56EE">
        <w:rPr>
          <w:rFonts w:ascii="Times New Roman" w:hAnsi="Times New Roman" w:cs="Times New Roman"/>
        </w:rPr>
        <w:t>report</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on</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the</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action</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needed</w:t>
      </w:r>
      <w:proofErr w:type="spellEnd"/>
      <w:r w:rsidRPr="008E56EE">
        <w:rPr>
          <w:rFonts w:ascii="Times New Roman" w:hAnsi="Times New Roman" w:cs="Times New Roman"/>
        </w:rPr>
        <w:t xml:space="preserve"> to </w:t>
      </w:r>
      <w:proofErr w:type="spellStart"/>
      <w:r w:rsidRPr="008E56EE">
        <w:rPr>
          <w:rFonts w:ascii="Times New Roman" w:hAnsi="Times New Roman" w:cs="Times New Roman"/>
        </w:rPr>
        <w:t>ensure</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that</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European</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Structural</w:t>
      </w:r>
      <w:proofErr w:type="spellEnd"/>
      <w:r w:rsidRPr="008E56EE">
        <w:rPr>
          <w:rFonts w:ascii="Times New Roman" w:hAnsi="Times New Roman" w:cs="Times New Roman"/>
        </w:rPr>
        <w:t xml:space="preserve"> and </w:t>
      </w:r>
      <w:proofErr w:type="spellStart"/>
      <w:r w:rsidRPr="008E56EE">
        <w:rPr>
          <w:rFonts w:ascii="Times New Roman" w:hAnsi="Times New Roman" w:cs="Times New Roman"/>
        </w:rPr>
        <w:t>Investment</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Funds</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promote</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not</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hinder</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the</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transition</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from</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institutional</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care</w:t>
      </w:r>
      <w:proofErr w:type="spellEnd"/>
      <w:r w:rsidRPr="008E56EE">
        <w:rPr>
          <w:rFonts w:ascii="Times New Roman" w:hAnsi="Times New Roman" w:cs="Times New Roman"/>
        </w:rPr>
        <w:t xml:space="preserve"> to </w:t>
      </w:r>
      <w:proofErr w:type="spellStart"/>
      <w:r w:rsidRPr="008E56EE">
        <w:rPr>
          <w:rFonts w:ascii="Times New Roman" w:hAnsi="Times New Roman" w:cs="Times New Roman"/>
        </w:rPr>
        <w:t>Community</w:t>
      </w:r>
      <w:proofErr w:type="spellEnd"/>
      <w:r w:rsidRPr="008E56EE">
        <w:rPr>
          <w:rFonts w:ascii="Times New Roman" w:hAnsi="Times New Roman" w:cs="Times New Roman"/>
        </w:rPr>
        <w:t xml:space="preserve"> Living.  </w:t>
      </w:r>
      <w:proofErr w:type="spellStart"/>
      <w:r w:rsidRPr="008E56EE">
        <w:rPr>
          <w:rFonts w:ascii="Times New Roman" w:hAnsi="Times New Roman" w:cs="Times New Roman"/>
        </w:rPr>
        <w:t>European</w:t>
      </w:r>
      <w:proofErr w:type="spellEnd"/>
      <w:r w:rsidRPr="008E56EE">
        <w:rPr>
          <w:rFonts w:ascii="Times New Roman" w:hAnsi="Times New Roman" w:cs="Times New Roman"/>
        </w:rPr>
        <w:t xml:space="preserve"> Network </w:t>
      </w:r>
      <w:proofErr w:type="spellStart"/>
      <w:r w:rsidRPr="008E56EE">
        <w:rPr>
          <w:rFonts w:ascii="Times New Roman" w:hAnsi="Times New Roman" w:cs="Times New Roman"/>
        </w:rPr>
        <w:t>on</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Independent</w:t>
      </w:r>
      <w:proofErr w:type="spellEnd"/>
      <w:r w:rsidRPr="008E56EE">
        <w:rPr>
          <w:rFonts w:ascii="Times New Roman" w:hAnsi="Times New Roman" w:cs="Times New Roman"/>
        </w:rPr>
        <w:t xml:space="preserve"> Living – </w:t>
      </w:r>
      <w:proofErr w:type="spellStart"/>
      <w:r w:rsidRPr="008E56EE">
        <w:rPr>
          <w:rFonts w:ascii="Times New Roman" w:hAnsi="Times New Roman" w:cs="Times New Roman"/>
        </w:rPr>
        <w:t>European</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Coalition</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for</w:t>
      </w:r>
      <w:proofErr w:type="spellEnd"/>
      <w:r w:rsidRPr="008E56EE">
        <w:rPr>
          <w:rFonts w:ascii="Times New Roman" w:hAnsi="Times New Roman" w:cs="Times New Roman"/>
        </w:rPr>
        <w:t xml:space="preserve"> </w:t>
      </w:r>
      <w:proofErr w:type="spellStart"/>
      <w:r w:rsidRPr="008E56EE">
        <w:rPr>
          <w:rFonts w:ascii="Times New Roman" w:hAnsi="Times New Roman" w:cs="Times New Roman"/>
        </w:rPr>
        <w:t>Community</w:t>
      </w:r>
      <w:proofErr w:type="spellEnd"/>
      <w:r w:rsidRPr="008E56EE">
        <w:rPr>
          <w:rFonts w:ascii="Times New Roman" w:hAnsi="Times New Roman" w:cs="Times New Roman"/>
        </w:rPr>
        <w:t xml:space="preserve"> Living. </w:t>
      </w:r>
      <w:proofErr w:type="spellStart"/>
      <w:r w:rsidRPr="008E56EE">
        <w:rPr>
          <w:rFonts w:ascii="Times New Roman" w:hAnsi="Times New Roman" w:cs="Times New Roman"/>
        </w:rPr>
        <w:t>Available</w:t>
      </w:r>
      <w:proofErr w:type="spellEnd"/>
      <w:r w:rsidRPr="008E56EE">
        <w:rPr>
          <w:rFonts w:ascii="Times New Roman" w:hAnsi="Times New Roman" w:cs="Times New Roman"/>
        </w:rPr>
        <w:t xml:space="preserve"> at: http://www.enil.eu/wp-content/uploads/2016/06/Working-Together-to-Close-the-Gap.pdf [</w:t>
      </w:r>
      <w:proofErr w:type="spellStart"/>
      <w:r w:rsidRPr="008E56EE">
        <w:rPr>
          <w:rFonts w:ascii="Times New Roman" w:hAnsi="Times New Roman" w:cs="Times New Roman"/>
        </w:rPr>
        <w:t>Accessed</w:t>
      </w:r>
      <w:proofErr w:type="spellEnd"/>
      <w:r w:rsidRPr="008E56EE">
        <w:rPr>
          <w:rFonts w:ascii="Times New Roman" w:hAnsi="Times New Roman" w:cs="Times New Roman"/>
        </w:rPr>
        <w:t xml:space="preserve"> 30 </w:t>
      </w:r>
      <w:proofErr w:type="gramStart"/>
      <w:r w:rsidRPr="008E56EE">
        <w:rPr>
          <w:rFonts w:ascii="Times New Roman" w:hAnsi="Times New Roman" w:cs="Times New Roman"/>
        </w:rPr>
        <w:t>Jun.</w:t>
      </w:r>
      <w:proofErr w:type="gramEnd"/>
      <w:r w:rsidRPr="008E56EE">
        <w:rPr>
          <w:rFonts w:ascii="Times New Roman" w:hAnsi="Times New Roman" w:cs="Times New Roman"/>
        </w:rPr>
        <w:t xml:space="preserve"> 2017].</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9FF82" w14:textId="77777777" w:rsidR="00580B15" w:rsidRDefault="00580B15" w:rsidP="00580B15">
    <w:pPr>
      <w:pStyle w:val="Header"/>
      <w:ind w:left="-1800"/>
    </w:pPr>
    <w:r>
      <w:rPr>
        <w:noProof/>
      </w:rPr>
      <w:drawing>
        <wp:inline distT="0" distB="0" distL="0" distR="0" wp14:anchorId="7B80B591" wp14:editId="13C27A3C">
          <wp:extent cx="7931194" cy="1270000"/>
          <wp:effectExtent l="0" t="0" r="0" b="0"/>
          <wp:docPr id="1" name="Picture 1" descr="public:Management:Administration:Office documents:CDLP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Management:Administration:Office documents:CDLP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5665" cy="127071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80B15"/>
    <w:rsid w:val="00005A68"/>
    <w:rsid w:val="00066510"/>
    <w:rsid w:val="00070AA3"/>
    <w:rsid w:val="00126C60"/>
    <w:rsid w:val="00151F36"/>
    <w:rsid w:val="00206F35"/>
    <w:rsid w:val="0021037D"/>
    <w:rsid w:val="002966F3"/>
    <w:rsid w:val="0038054C"/>
    <w:rsid w:val="00437EF1"/>
    <w:rsid w:val="00443158"/>
    <w:rsid w:val="004F648C"/>
    <w:rsid w:val="00506B98"/>
    <w:rsid w:val="00580B15"/>
    <w:rsid w:val="00760199"/>
    <w:rsid w:val="007B4AB9"/>
    <w:rsid w:val="007D60D3"/>
    <w:rsid w:val="007E3653"/>
    <w:rsid w:val="00897AA2"/>
    <w:rsid w:val="009B4532"/>
    <w:rsid w:val="009F2A24"/>
    <w:rsid w:val="00A52B64"/>
    <w:rsid w:val="00A60353"/>
    <w:rsid w:val="00B06B6E"/>
    <w:rsid w:val="00BA65BC"/>
    <w:rsid w:val="00C27AAE"/>
    <w:rsid w:val="00C525BF"/>
    <w:rsid w:val="00C87D91"/>
    <w:rsid w:val="00D40E4F"/>
    <w:rsid w:val="00D55F96"/>
    <w:rsid w:val="00D75B92"/>
    <w:rsid w:val="00E40611"/>
    <w:rsid w:val="00EC2440"/>
    <w:rsid w:val="00ED3D6C"/>
    <w:rsid w:val="00F23C7C"/>
    <w:rsid w:val="00F65440"/>
  </w:rsids>
  <m:mathPr>
    <m:mathFont m:val="Cambria Math"/>
    <m:brkBin m:val="before"/>
    <m:brkBinSub m:val="--"/>
    <m:smallFrac m:val="0"/>
    <m:dispDef/>
    <m:lMargin m:val="0"/>
    <m:rMargin m:val="0"/>
    <m:defJc m:val="centerGroup"/>
    <m:wrapIndent m:val="1440"/>
    <m:intLim m:val="subSup"/>
    <m:naryLim m:val="undOvr"/>
  </m:mathPr>
  <w:themeFontLang w:val="es-ES"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03049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87D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0B15"/>
    <w:pPr>
      <w:tabs>
        <w:tab w:val="center" w:pos="4320"/>
        <w:tab w:val="right" w:pos="8640"/>
      </w:tabs>
    </w:pPr>
  </w:style>
  <w:style w:type="character" w:customStyle="1" w:styleId="HeaderChar">
    <w:name w:val="Header Char"/>
    <w:basedOn w:val="DefaultParagraphFont"/>
    <w:link w:val="Header"/>
    <w:uiPriority w:val="99"/>
    <w:rsid w:val="00580B15"/>
  </w:style>
  <w:style w:type="paragraph" w:styleId="Footer">
    <w:name w:val="footer"/>
    <w:basedOn w:val="Normal"/>
    <w:link w:val="FooterChar"/>
    <w:uiPriority w:val="99"/>
    <w:unhideWhenUsed/>
    <w:rsid w:val="00580B15"/>
    <w:pPr>
      <w:tabs>
        <w:tab w:val="center" w:pos="4320"/>
        <w:tab w:val="right" w:pos="8640"/>
      </w:tabs>
    </w:pPr>
  </w:style>
  <w:style w:type="character" w:customStyle="1" w:styleId="FooterChar">
    <w:name w:val="Footer Char"/>
    <w:basedOn w:val="DefaultParagraphFont"/>
    <w:link w:val="Footer"/>
    <w:uiPriority w:val="99"/>
    <w:rsid w:val="00580B15"/>
  </w:style>
  <w:style w:type="paragraph" w:styleId="BalloonText">
    <w:name w:val="Balloon Text"/>
    <w:basedOn w:val="Normal"/>
    <w:link w:val="BalloonTextChar"/>
    <w:uiPriority w:val="99"/>
    <w:semiHidden/>
    <w:unhideWhenUsed/>
    <w:rsid w:val="00580B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0B15"/>
    <w:rPr>
      <w:rFonts w:ascii="Lucida Grande" w:hAnsi="Lucida Grande" w:cs="Lucida Grande"/>
      <w:sz w:val="18"/>
      <w:szCs w:val="18"/>
    </w:rPr>
  </w:style>
  <w:style w:type="character" w:styleId="Hyperlink">
    <w:name w:val="Hyperlink"/>
    <w:basedOn w:val="DefaultParagraphFont"/>
    <w:uiPriority w:val="99"/>
    <w:unhideWhenUsed/>
    <w:rsid w:val="00F23C7C"/>
    <w:rPr>
      <w:color w:val="0000FF" w:themeColor="hyperlink"/>
      <w:u w:val="single"/>
    </w:rPr>
  </w:style>
  <w:style w:type="paragraph" w:styleId="FootnoteText">
    <w:name w:val="footnote text"/>
    <w:basedOn w:val="Normal"/>
    <w:link w:val="FootnoteTextChar"/>
    <w:uiPriority w:val="99"/>
    <w:unhideWhenUsed/>
    <w:rsid w:val="00C27AAE"/>
    <w:rPr>
      <w:rFonts w:eastAsiaTheme="minorHAnsi"/>
      <w:sz w:val="20"/>
      <w:szCs w:val="20"/>
      <w:lang w:val="es-ES"/>
    </w:rPr>
  </w:style>
  <w:style w:type="character" w:customStyle="1" w:styleId="FootnoteTextChar">
    <w:name w:val="Footnote Text Char"/>
    <w:basedOn w:val="DefaultParagraphFont"/>
    <w:link w:val="FootnoteText"/>
    <w:uiPriority w:val="99"/>
    <w:rsid w:val="00C27AAE"/>
    <w:rPr>
      <w:rFonts w:eastAsiaTheme="minorHAnsi"/>
      <w:sz w:val="20"/>
      <w:szCs w:val="20"/>
      <w:lang w:val="es-ES"/>
    </w:rPr>
  </w:style>
  <w:style w:type="character" w:styleId="FootnoteReference">
    <w:name w:val="footnote reference"/>
    <w:basedOn w:val="DefaultParagraphFont"/>
    <w:uiPriority w:val="99"/>
    <w:unhideWhenUsed/>
    <w:rsid w:val="00C27AAE"/>
    <w:rPr>
      <w:vertAlign w:val="superscript"/>
    </w:rPr>
  </w:style>
  <w:style w:type="paragraph" w:customStyle="1" w:styleId="p1">
    <w:name w:val="p1"/>
    <w:basedOn w:val="Normal"/>
    <w:rsid w:val="00C27AAE"/>
    <w:rPr>
      <w:rFonts w:ascii="Helvetica" w:eastAsiaTheme="minorHAnsi" w:hAnsi="Helvetic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83995">
      <w:bodyDiv w:val="1"/>
      <w:marLeft w:val="0"/>
      <w:marRight w:val="0"/>
      <w:marTop w:val="0"/>
      <w:marBottom w:val="0"/>
      <w:divBdr>
        <w:top w:val="none" w:sz="0" w:space="0" w:color="auto"/>
        <w:left w:val="none" w:sz="0" w:space="0" w:color="auto"/>
        <w:bottom w:val="none" w:sz="0" w:space="0" w:color="auto"/>
        <w:right w:val="none" w:sz="0" w:space="0" w:color="auto"/>
      </w:divBdr>
    </w:div>
    <w:div w:id="1067189228">
      <w:bodyDiv w:val="1"/>
      <w:marLeft w:val="0"/>
      <w:marRight w:val="0"/>
      <w:marTop w:val="0"/>
      <w:marBottom w:val="0"/>
      <w:divBdr>
        <w:top w:val="none" w:sz="0" w:space="0" w:color="auto"/>
        <w:left w:val="none" w:sz="0" w:space="0" w:color="auto"/>
        <w:bottom w:val="none" w:sz="0" w:space="0" w:color="auto"/>
        <w:right w:val="none" w:sz="0" w:space="0" w:color="auto"/>
      </w:divBdr>
    </w:div>
    <w:div w:id="15233947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1207</Words>
  <Characters>6882</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NUIG</Company>
  <LinksUpToDate>false</LinksUpToDate>
  <CharactersWithSpaces>8073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JB Terrins</dc:creator>
  <cp:keywords/>
  <dc:description/>
  <cp:lastModifiedBy>SERRA, MARÍA LAURA</cp:lastModifiedBy>
  <cp:revision>8</cp:revision>
  <cp:lastPrinted>2017-04-10T11:53:00Z</cp:lastPrinted>
  <dcterms:created xsi:type="dcterms:W3CDTF">2017-06-30T11:37:00Z</dcterms:created>
  <dcterms:modified xsi:type="dcterms:W3CDTF">2017-07-03T12:41:00Z</dcterms:modified>
</cp:coreProperties>
</file>