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E121B" w:rsidR="006A08D0" w:rsidP="1F90A587" w:rsidRDefault="00BF1879" w14:paraId="2D2FB501" w14:textId="27899815">
      <w:pPr>
        <w:pStyle w:val="Title"/>
        <w:spacing w:line="360" w:lineRule="auto"/>
        <w:ind w:left="-720"/>
        <w:jc w:val="left"/>
        <w:rPr>
          <w:rFonts w:cs="Arial" w:asciiTheme="minorHAnsi" w:hAnsiTheme="minorHAnsi"/>
          <w:sz w:val="20"/>
          <w:szCs w:val="20"/>
          <w:u w:val="none"/>
          <w:lang w:eastAsia="zh-CN"/>
        </w:rPr>
      </w:pPr>
      <w:r w:rsidRPr="538B5CB3">
        <w:rPr>
          <w:rFonts w:ascii="Arial" w:hAnsi="Arial" w:cs="Arial"/>
          <w:sz w:val="20"/>
          <w:szCs w:val="20"/>
          <w:u w:val="none"/>
        </w:rPr>
        <w:t xml:space="preserve">   </w:t>
      </w:r>
    </w:p>
    <w:p w:rsidRPr="0099496B" w:rsidR="00CE659F" w:rsidP="2306504F" w:rsidRDefault="00CE659F" w14:paraId="79E301C2" w14:textId="017DBC22">
      <w:pPr>
        <w:pStyle w:val="BodyText2"/>
        <w:spacing w:after="0" w:line="360" w:lineRule="auto"/>
        <w:ind w:left="-851" w:firstLine="85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Research Assistant</w:t>
      </w:r>
      <w:r w:rsidRPr="2306504F" w:rsidR="718D88E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-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Assistant psychologist </w:t>
      </w:r>
      <w:proofErr w:type="spellStart"/>
      <w:proofErr w:type="spellEnd"/>
    </w:p>
    <w:p w:rsidRPr="0099496B" w:rsidR="00CE659F" w:rsidP="2306504F" w:rsidRDefault="00CE659F" w14:paraId="6FF8C16C" w14:textId="294CF262">
      <w:pPr>
        <w:pStyle w:val="BodyText2"/>
        <w:spacing w:after="0" w:line="360" w:lineRule="auto"/>
        <w:ind w:left="-851" w:firstLine="85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 Psyche Program</w:t>
      </w:r>
      <w:r w:rsidRPr="2306504F" w:rsidR="1EA1BC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,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S</w:t>
      </w:r>
      <w:r w:rsidRPr="2306504F" w:rsidR="27FAB4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chool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of Psychology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and NICOG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Center</w:t>
      </w:r>
    </w:p>
    <w:p w:rsidRPr="00AD5136" w:rsidR="00CE659F" w:rsidP="2306504F" w:rsidRDefault="00CE659F" w14:paraId="3521355C" w14:textId="00E6B0F3">
      <w:pPr>
        <w:spacing w:line="36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24"/>
          <w:szCs w:val="24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Ref. No. </w:t>
      </w:r>
      <w:r w:rsidRPr="2306504F" w:rsidR="5228F9C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University of Galway </w:t>
      </w:r>
      <w:r w:rsidRPr="2306504F" w:rsidR="47DC32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102-24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0E121B" w:rsidR="007C7B5B" w:rsidP="2306504F" w:rsidRDefault="007C7B5B" w14:paraId="2D2FB505" w14:textId="77777777" w14:noSpellErr="1">
      <w:pPr>
        <w:pStyle w:val="BodyTex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val="en-US"/>
        </w:rPr>
      </w:pPr>
    </w:p>
    <w:p w:rsidR="00CE659F" w:rsidP="2306504F" w:rsidRDefault="00CE659F" w14:paraId="1C7229DB" w14:textId="3BB659BC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Applications are invited from suitably qualified candidates for 2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-3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full-time </w:t>
      </w:r>
      <w:r w:rsidRPr="2306504F" w:rsidR="6F9C1F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fixed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term positions as Research Assistants</w:t>
      </w:r>
      <w:r w:rsidRPr="2306504F" w:rsidR="53764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Assistant Psychologist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 the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PSYCHE &amp; VISTA programs at the University of Galway. </w:t>
      </w:r>
    </w:p>
    <w:p w:rsidR="00CE659F" w:rsidP="2306504F" w:rsidRDefault="00CE659F" w14:paraId="387B5F49" w14:textId="64CB9AD0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CE659F" w:rsidP="2306504F" w:rsidRDefault="00CE659F" w14:paraId="44583ADE" w14:textId="79EF752D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position is funded by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ealth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esearch Board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(HRB)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ward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Prof. Donohoe and is available from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June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st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202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between 12-24 months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CE659F" w:rsidP="2306504F" w:rsidRDefault="00CE659F" w14:paraId="07D7288C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A242A4" w:rsidR="00CE659F" w:rsidP="2306504F" w:rsidRDefault="00CE659F" w14:paraId="643B4ACA" w14:textId="5EEF2A70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 project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to which this postholder will contribute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focus on psychological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mental health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interventions in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young people aged 18-25 years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The project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represents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collaboration between NUI Galway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several mental health service providers including the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HSE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National Early Intervention for Psychosis service,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the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student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ounselling service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 the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niversity of Galway and other higher education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counselling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services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Pr="000E121B" w:rsidR="00BF1879" w:rsidP="2306504F" w:rsidRDefault="00BF1879" w14:paraId="2D2FB50B" w14:textId="77777777" w14:noSpellErr="1">
      <w:pPr>
        <w:pStyle w:val="BodyText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AD5136" w:rsidR="00CE659F" w:rsidP="2306504F" w:rsidRDefault="00CE659F" w14:paraId="21ABC860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"/>
        </w:rPr>
        <w:t>The PSYCHE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"/>
        </w:rPr>
        <w:t xml:space="preserve"> &amp; VISTA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"/>
        </w:rPr>
        <w:t xml:space="preserve"> Program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"/>
        </w:rPr>
        <w:t>s</w:t>
      </w:r>
    </w:p>
    <w:p w:rsidR="00CE659F" w:rsidP="2306504F" w:rsidRDefault="00CE659F" w14:paraId="5632E131" w14:textId="3C396F41" w14:noSpellErr="1">
      <w:pPr>
        <w:pStyle w:val="TableParagraph"/>
        <w:spacing w:before="60"/>
        <w:ind w:left="59" w:right="21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research program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will focus on improving the mental health of young people with mental health disorders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including those with more serious mental health disorders and those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who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use digital mental health interventions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This research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seek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improve the quality of psychosocial interventions currently available for affected young people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understand barriers and facilitators to obtaining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good care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2306504F" w:rsidP="2306504F" w:rsidRDefault="2306504F" w14:paraId="5F6A0AC9" w14:textId="23F6203A">
      <w:pPr>
        <w:pStyle w:val="TableParagraph"/>
        <w:spacing w:before="60"/>
        <w:ind w:left="59" w:right="21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A42A4A7" w:rsidP="2306504F" w:rsidRDefault="1A42A4A7" w14:noSpellErr="1" w14:paraId="634BFC33">
      <w:pPr>
        <w:pStyle w:val="TableParagraph"/>
        <w:spacing w:before="60"/>
        <w:ind w:left="59" w:right="218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1A42A4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Further </w:t>
      </w:r>
      <w:r w:rsidRPr="2306504F" w:rsidR="1A42A4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Information about the PSYCHE project can be found at: </w:t>
      </w:r>
      <w:hyperlink r:id="Rd3074f3960374f65">
        <w:r w:rsidRPr="2306504F" w:rsidR="1A42A4A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sz w:val="22"/>
            <w:szCs w:val="22"/>
          </w:rPr>
          <w:t>https://www.universityofgalway.ie/psyche/</w:t>
        </w:r>
      </w:hyperlink>
      <w:r w:rsidRPr="2306504F" w:rsidR="1A42A4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="2306504F" w:rsidP="2306504F" w:rsidRDefault="2306504F" w14:noSpellErr="1" w14:paraId="3CA94623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AD5136" w:rsidR="00CE659F" w:rsidP="2306504F" w:rsidRDefault="00CE659F" w14:paraId="5CC4DE7F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eastAsia="zh-CN"/>
        </w:rPr>
        <w:t>JOB DESCRIPTION</w:t>
      </w:r>
    </w:p>
    <w:p w:rsidRPr="00CE659F" w:rsidR="00CE659F" w:rsidP="2306504F" w:rsidRDefault="00CE659F" w14:paraId="49553249" w14:textId="480200B2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Mentored by the program’s PI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Professor Donohoe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,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a professor of Psychology at the University of Galway and a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clinical psychologist and HRB </w:t>
      </w:r>
      <w:r w:rsidRPr="2306504F" w:rsidR="008C1D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research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leader, 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he research assistant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/assistant psychologist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will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act as a liaison between clinical staff and the research team. The postholder will also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undertake detailed clinical and neuropsychological assessments of patients and input data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under supervision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. Working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as part of a team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, the research assistant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/assistant psychologist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will have day to day supervision from a senior member of the team and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participate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in weekly progress meetings. All necessary training will be provided.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</w:t>
      </w:r>
    </w:p>
    <w:p w:rsidRPr="00AD5136" w:rsidR="00CE659F" w:rsidP="2306504F" w:rsidRDefault="00CE659F" w14:paraId="109258C6" w14:textId="77777777" w14:noSpellErr="1">
      <w:pPr>
        <w:pStyle w:val="Defaul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</w:p>
    <w:p w:rsidRPr="009B55D6" w:rsidR="00CE659F" w:rsidP="2306504F" w:rsidRDefault="00CE659F" w14:paraId="596458D4" w14:textId="77777777" w14:noSpellErr="1">
      <w:pPr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Duties: </w:t>
      </w:r>
    </w:p>
    <w:p w:rsidRPr="00283317" w:rsidR="00CE659F" w:rsidP="2306504F" w:rsidRDefault="00CE659F" w14:paraId="79B09FFE" w14:textId="77777777" w14:noSpellErr="1">
      <w:pPr>
        <w:pStyle w:val="ListParagraph"/>
        <w:numPr>
          <w:ilvl w:val="0"/>
          <w:numId w:val="6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Carry out detailed clinical and cognitive assessment of study participants.</w:t>
      </w:r>
    </w:p>
    <w:p w:rsidR="00CE659F" w:rsidP="2306504F" w:rsidRDefault="00CE659F" w14:paraId="07F6D175" w14:textId="77777777" w14:noSpellErr="1">
      <w:pPr>
        <w:pStyle w:val="ListParagraph"/>
        <w:numPr>
          <w:ilvl w:val="0"/>
          <w:numId w:val="6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Collate data on participant engagement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with mental health interventions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AB23C6" w:rsidR="00CE659F" w:rsidP="2306504F" w:rsidRDefault="00CE659F" w14:paraId="22CE247C" w14:textId="77777777" w14:noSpellErr="1">
      <w:pPr>
        <w:pStyle w:val="ListParagraph"/>
        <w:numPr>
          <w:ilvl w:val="0"/>
          <w:numId w:val="6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Score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assessment forms and enter results on a database.</w:t>
      </w:r>
    </w:p>
    <w:p w:rsidRPr="00AB23C6" w:rsidR="00CE659F" w:rsidP="2306504F" w:rsidRDefault="00CE659F" w14:paraId="595A7E9D" w14:textId="77777777" w14:noSpellErr="1">
      <w:pPr>
        <w:pStyle w:val="Header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Participate in weekly mentoring as part of a strongly multidisciplinary team.</w:t>
      </w:r>
    </w:p>
    <w:p w:rsidRPr="00AB23C6" w:rsidR="00CE659F" w:rsidP="2306504F" w:rsidRDefault="00CE659F" w14:paraId="7FB83781" w14:textId="77777777" w14:noSpellErr="1">
      <w:pPr>
        <w:pStyle w:val="Header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Prepare and present data both at local and national meetings.</w:t>
      </w:r>
    </w:p>
    <w:p w:rsidRPr="00AB23C6" w:rsidR="00CE659F" w:rsidP="2306504F" w:rsidRDefault="00CE659F" w14:paraId="59365456" w14:textId="77777777" w14:noSpellErr="1">
      <w:pPr>
        <w:pStyle w:val="Header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Participate in and contribute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on-going training for the purpose of personal career development.</w:t>
      </w:r>
    </w:p>
    <w:p w:rsidRPr="00AB23C6" w:rsidR="00CE659F" w:rsidP="2306504F" w:rsidRDefault="00CE659F" w14:paraId="144E467B" w14:textId="77777777" w14:noSpellErr="1">
      <w:pPr>
        <w:pStyle w:val="ListParagraph"/>
        <w:numPr>
          <w:ilvl w:val="0"/>
          <w:numId w:val="6"/>
        </w:numPr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Support other team members in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collection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scoring and databasing of assessments.</w:t>
      </w:r>
    </w:p>
    <w:p w:rsidRPr="00AB23C6" w:rsidR="00CE659F" w:rsidP="2306504F" w:rsidRDefault="00CE659F" w14:paraId="19F28AFE" w14:textId="77777777" w14:noSpellErr="1">
      <w:pPr>
        <w:pStyle w:val="Header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Perform basic quality control procedures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relation to data gathering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3A7433" w:rsidP="2306504F" w:rsidRDefault="003A7433" w14:paraId="2D2FB51B" w14:textId="183AD4E5">
      <w:pPr>
        <w:pStyle w:val="Header"/>
        <w:numPr>
          <w:ilvl w:val="0"/>
          <w:numId w:val="6"/>
        </w:numPr>
        <w:ind/>
        <w:jc w:val="both"/>
        <w:rPr>
          <w:noProof w:val="0"/>
          <w:lang w:val="en-GB"/>
        </w:rPr>
      </w:pPr>
      <w:r w:rsidRPr="2306504F" w:rsidR="251BA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Any other duties assigned </w:t>
      </w:r>
      <w:r w:rsidRPr="2306504F" w:rsidR="251BA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commensurate</w:t>
      </w:r>
      <w:r w:rsidRPr="2306504F" w:rsidR="251BA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this level of post.</w:t>
      </w:r>
    </w:p>
    <w:p w:rsidR="00CE659F" w:rsidP="2306504F" w:rsidRDefault="00CE659F" w14:paraId="7689B582" w14:textId="77777777" w14:noSpellErr="1">
      <w:pPr>
        <w:pStyle w:val="BodyText"/>
        <w:ind w:left="720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="00CE659F" w:rsidP="2306504F" w:rsidRDefault="00CE659F" w14:paraId="0714374A" w14:textId="77777777" w14:noSpellErr="1">
      <w:pPr>
        <w:pStyle w:val="BodyText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Qualifications/Skills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required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: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The post holder will hold a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Primary Degree (level 8) in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psychology or a related discipline.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</w:rPr>
        <w:t>Essential and desirable requirements are as follows:</w:t>
      </w:r>
    </w:p>
    <w:p w:rsidRPr="000E121B" w:rsidR="00CE659F" w:rsidP="2306504F" w:rsidRDefault="00CE659F" w14:paraId="2D99B33A" w14:textId="77777777" w14:noSpellErr="1">
      <w:pPr>
        <w:pStyle w:val="BodyText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Pr="000E121B" w:rsidR="00CE659F" w:rsidP="2306504F" w:rsidRDefault="00CE659F" w14:paraId="7C7D8B63" w14:textId="56DE461C" w14:noSpellErr="1">
      <w:pPr>
        <w:pStyle w:val="BodyText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Essential Requirements: </w:t>
      </w:r>
    </w:p>
    <w:p w:rsidRPr="00AD5136" w:rsidR="00CE659F" w:rsidP="2306504F" w:rsidRDefault="00CE659F" w14:paraId="77595491" w14:textId="77777777" w14:noSpellErr="1">
      <w:pPr>
        <w:pStyle w:val="Defaul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>At least an upper 2:1 BA or BSc in Psychology</w:t>
      </w:r>
    </w:p>
    <w:p w:rsidRPr="00AD5136" w:rsidR="00CE659F" w:rsidP="2306504F" w:rsidRDefault="00CE659F" w14:paraId="390E2567" w14:textId="77777777" w14:noSpellErr="1">
      <w:pPr>
        <w:pStyle w:val="Defaul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 xml:space="preserve">Demonstrated interest in clinical psychology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 xml:space="preserve">or clinical neuroscience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>(e.g. based on final year dissertation).</w:t>
      </w:r>
    </w:p>
    <w:p w:rsidRPr="00AD5136" w:rsidR="00CE659F" w:rsidP="2306504F" w:rsidRDefault="00CE659F" w14:paraId="6EBDBB74" w14:textId="77777777" w14:noSpellErr="1">
      <w:pPr>
        <w:pStyle w:val="Defaul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 xml:space="preserve">Evidence of the ability to work independently and collaboratively </w:t>
      </w:r>
    </w:p>
    <w:p w:rsidRPr="00AD5136" w:rsidR="00CE659F" w:rsidP="2306504F" w:rsidRDefault="00CE659F" w14:paraId="7FCD4593" w14:textId="77777777" w14:noSpellErr="1">
      <w:pPr>
        <w:pStyle w:val="Defaul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>Evidence of excellent oral and written communication skills</w:t>
      </w:r>
    </w:p>
    <w:p w:rsidRPr="00AD5136" w:rsidR="00CE659F" w:rsidP="2306504F" w:rsidRDefault="00CE659F" w14:paraId="00F32319" w14:textId="77777777" w14:noSpellErr="1">
      <w:pPr>
        <w:pStyle w:val="Default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  <w:t>Highly motivated, with excellent organisational skills.</w:t>
      </w:r>
    </w:p>
    <w:p w:rsidRPr="000E121B" w:rsidR="00CE659F" w:rsidP="2306504F" w:rsidRDefault="00CE659F" w14:paraId="0A9631F4" w14:textId="77777777" w14:noSpellErr="1">
      <w:pPr>
        <w:pStyle w:val="BodyText"/>
        <w:ind w:left="720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Pr="000E121B" w:rsidR="00CE659F" w:rsidP="2306504F" w:rsidRDefault="00CE659F" w14:paraId="0DE92069" w14:textId="6CBE2D57" w14:noSpellErr="1">
      <w:pPr>
        <w:pStyle w:val="BodyText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Desirable Requirements: </w:t>
      </w:r>
    </w:p>
    <w:p w:rsidRPr="00AD5136" w:rsidR="00CE659F" w:rsidP="2306504F" w:rsidRDefault="00CE659F" w14:paraId="438D164A" w14:textId="77777777" w14:noSpellErr="1">
      <w:pPr>
        <w:pStyle w:val="Default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Previous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experience or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clinical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/neuropsychological data collection </w:t>
      </w:r>
    </w:p>
    <w:p w:rsidR="00CE659F" w:rsidP="2306504F" w:rsidRDefault="00CE659F" w14:paraId="169CECED" w14:textId="77777777" w14:noSpellErr="1">
      <w:pPr>
        <w:pStyle w:val="Default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Previous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experience of working with a clinical population.</w:t>
      </w:r>
    </w:p>
    <w:p w:rsidR="00CE659F" w:rsidP="2306504F" w:rsidRDefault="00CE659F" w14:paraId="1D3A03FC" w14:textId="77777777" w14:noSpellErr="1">
      <w:pPr>
        <w:pStyle w:val="Default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Previous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experience of peer-support working</w:t>
      </w:r>
    </w:p>
    <w:p w:rsidR="00CE659F" w:rsidP="2306504F" w:rsidRDefault="00CE659F" w14:paraId="55B7A3C0" w14:textId="77777777" w14:noSpellErr="1">
      <w:pPr>
        <w:pStyle w:val="Default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Previous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 xml:space="preserve"> involvement in digital mental health research</w:t>
      </w:r>
    </w:p>
    <w:p w:rsidRPr="00AD5136" w:rsidR="00CE659F" w:rsidP="2306504F" w:rsidRDefault="00812D45" w14:paraId="0111E85A" w14:textId="5F693779" w14:noSpellErr="1">
      <w:pPr>
        <w:pStyle w:val="Default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</w:pPr>
      <w:r w:rsidRPr="2306504F" w:rsidR="00812D4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D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GB" w:eastAsia="zh-CN"/>
        </w:rPr>
        <w:t>river’s licence and access to own car.</w:t>
      </w:r>
    </w:p>
    <w:p w:rsidRPr="000E121B" w:rsidR="00CE659F" w:rsidP="2306504F" w:rsidRDefault="00CE659F" w14:paraId="111FABF3" w14:textId="77777777" w14:noSpellErr="1">
      <w:pPr>
        <w:pStyle w:val="BodyText"/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</w:pPr>
    </w:p>
    <w:p w:rsidRPr="000E121B" w:rsidR="009A30B2" w:rsidP="2306504F" w:rsidRDefault="00BF1879" w14:paraId="603B68AC" w14:textId="334E9BCF">
      <w:pPr>
        <w:pStyle w:val="Normal"/>
        <w:shd w:val="clear" w:color="auto" w:fill="FFFFFF" w:themeFill="background1"/>
        <w:spacing w:line="168" w:lineRule="atLeast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IE"/>
        </w:rPr>
      </w:pPr>
      <w:r w:rsidRPr="2306504F" w:rsidR="00BF18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Salary</w:t>
      </w:r>
      <w:r w:rsidRPr="2306504F" w:rsidR="00BF18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: 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Research Assistant </w:t>
      </w:r>
      <w:r w:rsidRPr="2306504F" w:rsidR="01A3FB8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salar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y scale €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30,025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- €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39,908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per annum, (subject to the project’s funding limitations), and pro rata for shorter and/or part-time contracts.</w:t>
      </w:r>
      <w:r w:rsidRPr="2306504F" w:rsidR="2CADDEE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w:rsidRPr="000E121B" w:rsidR="009A30B2" w:rsidP="2306504F" w:rsidRDefault="009A30B2" w14:paraId="51C09767" w14:textId="773CC77E" w14:noSpellErr="1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</w:p>
    <w:p w:rsidRPr="000E121B" w:rsidR="009A30B2" w:rsidP="2306504F" w:rsidRDefault="02A827DF" w14:paraId="6B29BCB6" w14:textId="3EED5589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The default position for all new public sector appointments is the 1st point of the salary scale. This may be reviewed, and consideration afforded to appointment at a higher point on the 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payscale</w:t>
      </w:r>
      <w:r w:rsidRPr="2306504F" w:rsidR="080A91F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(subject to the project’s funding limitations)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where evidence of prior years’ equivalent experience is accepted in 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determining</w:t>
      </w:r>
      <w:r w:rsidRPr="2306504F" w:rsidR="02A827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placement on the scale above point 1, subject to the maximum of the scale. </w:t>
      </w:r>
    </w:p>
    <w:p w:rsidRPr="000E121B" w:rsidR="009A30B2" w:rsidP="2306504F" w:rsidRDefault="009A30B2" w14:paraId="7F1CE1D2" w14:textId="2A7F56BD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IE"/>
        </w:rPr>
      </w:pPr>
    </w:p>
    <w:p w:rsidRPr="000E121B" w:rsidR="009A30B2" w:rsidP="2306504F" w:rsidRDefault="00000000" w14:paraId="418FD84A" w14:textId="63B60EDE" w14:noSpellErr="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IE"/>
        </w:rPr>
      </w:pPr>
      <w:hyperlink r:id="Rb859a39c6db54e86">
        <w:r w:rsidRPr="2306504F" w:rsidR="6EC3C00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val="en-IE"/>
          </w:rPr>
          <w:t>Research Salary Scales - University of Galway).</w:t>
        </w:r>
      </w:hyperlink>
    </w:p>
    <w:p w:rsidRPr="000E121B" w:rsidR="009A30B2" w:rsidP="2306504F" w:rsidRDefault="009A30B2" w14:paraId="2D2FB521" w14:textId="645819EF" w14:noSpellErr="1">
      <w:pPr>
        <w:pStyle w:val="BodyTex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highlight w:val="red"/>
        </w:rPr>
      </w:pPr>
    </w:p>
    <w:p w:rsidRPr="000E121B" w:rsidR="00BF1879" w:rsidP="2306504F" w:rsidRDefault="00BF1879" w14:paraId="2D2FB522" w14:textId="4DB9C14B" w14:noSpellErr="1">
      <w:pPr>
        <w:pStyle w:val="BodyTex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306504F" w:rsidR="00BF187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Start date</w:t>
      </w:r>
      <w:r w:rsidRPr="2306504F" w:rsidR="00BF18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: Position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 are</w:t>
      </w:r>
      <w:r w:rsidRPr="2306504F" w:rsidR="00BF187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available from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June 1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vertAlign w:val="superscript"/>
        </w:rPr>
        <w:t>st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2024</w:t>
      </w:r>
    </w:p>
    <w:p w:rsidRPr="000E121B" w:rsidR="00596B94" w:rsidP="2306504F" w:rsidRDefault="00596B94" w14:paraId="2D2FB523" w14:textId="77777777" w14:noSpellErr="1">
      <w:pPr>
        <w:pStyle w:val="BodyText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0E121B" w:rsidR="009A30B2" w:rsidP="2306504F" w:rsidRDefault="009A30B2" w14:paraId="2D2FB524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eastAsia="zh-CN"/>
        </w:rPr>
        <w:t>Continuing Professional Development/Training</w:t>
      </w: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>:</w:t>
      </w:r>
    </w:p>
    <w:p w:rsidRPr="000E121B" w:rsidR="009A30B2" w:rsidP="2306504F" w:rsidRDefault="009A30B2" w14:paraId="311CF6B8" w14:textId="698AC950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Researchers at </w:t>
      </w:r>
      <w:r w:rsidRPr="2306504F" w:rsidR="2756DCD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University of Galway </w:t>
      </w: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are encouraged to avail of a range of training and development opportunities designed to support their personal career development plans. </w:t>
      </w:r>
      <w:r w:rsidRPr="2306504F" w:rsidR="4C9A6F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>University of Galway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provides continuing professional development supports for all researchers 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seeking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to build their own career pathways either within or beyond academia.  Researchers are encouraged to engage with our 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Researcher Development Centre (RDC) upon 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commencing</w:t>
      </w:r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employment - see </w:t>
      </w:r>
      <w:hyperlink r:id="Rfc5336b1074946a4">
        <w:r w:rsidRPr="2306504F" w:rsidR="544D64E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HERE</w:t>
        </w:r>
      </w:hyperlink>
      <w:r w:rsidRPr="2306504F" w:rsidR="000E12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 for further information.</w:t>
      </w:r>
    </w:p>
    <w:p w:rsidRPr="000E121B" w:rsidR="009A30B2" w:rsidP="2306504F" w:rsidRDefault="009A30B2" w14:paraId="2D2FB527" w14:textId="5D16961E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</w:p>
    <w:p w:rsidRPr="000E121B" w:rsidR="009A30B2" w:rsidP="2306504F" w:rsidRDefault="009A30B2" w14:paraId="2D2FB528" w14:textId="705A44CF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Further information on research and working at </w:t>
      </w:r>
      <w:r w:rsidRPr="2306504F" w:rsidR="746FDB8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University of </w:t>
      </w: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Galway is available on </w:t>
      </w:r>
      <w:hyperlink r:id="R709e1e7e5d8847bb">
        <w:r w:rsidRPr="2306504F" w:rsidR="009A30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eastAsia="zh-CN"/>
          </w:rPr>
          <w:t xml:space="preserve">Research at </w:t>
        </w:r>
        <w:r w:rsidRPr="2306504F" w:rsidR="5FAD26AD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eastAsia="zh-CN"/>
          </w:rPr>
          <w:t>University of</w:t>
        </w:r>
        <w:r w:rsidRPr="2306504F" w:rsidR="009A30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eastAsia="zh-CN"/>
          </w:rPr>
          <w:t xml:space="preserve"> Galway</w:t>
        </w:r>
      </w:hyperlink>
    </w:p>
    <w:p w:rsidRPr="000E121B" w:rsidR="009A30B2" w:rsidP="2306504F" w:rsidRDefault="009A30B2" w14:paraId="2D2FB529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</w:p>
    <w:p w:rsidRPr="000E121B" w:rsidR="009A30B2" w:rsidP="2306504F" w:rsidRDefault="009A30B2" w14:paraId="2D2FB52A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For information on moving to Ireland please see </w:t>
      </w:r>
      <w:hyperlink r:id="R8dec08fc983a4e4c">
        <w:r w:rsidRPr="2306504F" w:rsidR="009A30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  <w:lang w:eastAsia="zh-CN"/>
          </w:rPr>
          <w:t>www.euraxess.ie</w:t>
        </w:r>
      </w:hyperlink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zh-CN"/>
        </w:rPr>
        <w:t xml:space="preserve"> </w:t>
      </w:r>
    </w:p>
    <w:p w:rsidRPr="000E121B" w:rsidR="009A30B2" w:rsidP="2306504F" w:rsidRDefault="009A30B2" w14:paraId="2D2FB52B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lang w:eastAsia="zh-CN"/>
        </w:rPr>
      </w:pPr>
    </w:p>
    <w:p w:rsidRPr="000E121B" w:rsidR="00CE659F" w:rsidP="2306504F" w:rsidRDefault="00CE659F" w14:paraId="0A4861B2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Further information about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School of Psychology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is available at </w:t>
      </w:r>
      <w:hyperlink r:id="R86eda1a25d394bd4">
        <w:r w:rsidRPr="2306504F" w:rsidR="00CE659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https://www.universityofgalway.ie/psychology/</w:t>
        </w:r>
      </w:hyperlink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Informal enquiries concerning the post may be made to Professor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Gary Donohoe at this email address: gary.donohoe@universityofgalway.ie.</w:t>
      </w:r>
    </w:p>
    <w:p w:rsidRPr="000E121B" w:rsidR="00CE659F" w:rsidP="2306504F" w:rsidRDefault="00CE659F" w14:paraId="311A0AE0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E121B" w:rsidR="00CE659F" w:rsidP="2306504F" w:rsidRDefault="00CE659F" w14:paraId="4F1FEF8B" w14:textId="77777777" w14:noSpellErr="1">
      <w:pPr>
        <w:jc w:val="both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To Apply:</w:t>
      </w:r>
    </w:p>
    <w:p w:rsidRPr="000E121B" w:rsidR="00CE659F" w:rsidP="2306504F" w:rsidRDefault="00CE659F" w14:paraId="17357BDE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Applications to include a covering letter, CV,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and the contact details of three referees should be sent, via e-mail (in word or PDF only) to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Professor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Gary Donohoe at </w:t>
      </w:r>
      <w:hyperlink r:id="R91d2802d09f04cfb">
        <w:r w:rsidRPr="2306504F" w:rsidR="00CE659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gary.donohoe@universityofgalway.ie</w:t>
        </w:r>
      </w:hyperlink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2306504F" w:rsidP="2306504F" w:rsidRDefault="2306504F" w14:paraId="75C4E317" w14:textId="3D76F899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E121B" w:rsidR="00CE659F" w:rsidP="2306504F" w:rsidRDefault="00CE659F" w14:paraId="79DDBB5A" w14:textId="4D6063EF">
      <w:p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Please put reference number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University of Galway </w:t>
      </w:r>
      <w:r w:rsidRPr="2306504F" w:rsidR="0AAF80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single"/>
        </w:rPr>
        <w:t>102-24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in subject line of e-mail application.</w:t>
      </w:r>
    </w:p>
    <w:p w:rsidRPr="000E121B" w:rsidR="00CE659F" w:rsidP="2306504F" w:rsidRDefault="00CE659F" w14:paraId="4A696561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E121B" w:rsidR="00CE659F" w:rsidP="2306504F" w:rsidRDefault="00CE659F" w14:paraId="4863137A" w14:textId="3B0FF20C" w14:noSpellErr="1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Closing date for receipt of applications is 5.00 pm (Irish Time)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April </w:t>
      </w:r>
      <w:r w:rsidRPr="2306504F" w:rsidR="00812D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>30</w:t>
      </w:r>
      <w:r w:rsidRPr="2306504F" w:rsidR="00812D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  <w:vertAlign w:val="superscript"/>
        </w:rPr>
        <w:t>th</w:t>
      </w:r>
      <w:r w:rsidRPr="2306504F" w:rsidR="00812D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 </w:t>
      </w: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highlight w:val="yellow"/>
        </w:rPr>
        <w:t xml:space="preserve"> 2024</w:t>
      </w:r>
    </w:p>
    <w:p w:rsidRPr="000E121B" w:rsidR="00CE659F" w:rsidP="2306504F" w:rsidRDefault="00CE659F" w14:paraId="1BEF15F9" w14:textId="77777777" w14:noSpellErr="1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0E121B" w:rsidR="00CE659F" w:rsidP="2306504F" w:rsidRDefault="00CE659F" w14:paraId="3E2AC574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We reserve the right to re-advertise or extend the closing date for this post.</w:t>
      </w:r>
    </w:p>
    <w:p w:rsidRPr="000E121B" w:rsidR="00CE659F" w:rsidP="2306504F" w:rsidRDefault="00CE659F" w14:paraId="09E5BE5F" w14:textId="77777777" w14:noSpellErr="1">
      <w:pPr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0E121B" w:rsidR="00CE659F" w:rsidP="2306504F" w:rsidRDefault="00CE659F" w14:paraId="4DC50413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CE659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University of Galway is an equal opportunities employer.</w:t>
      </w:r>
    </w:p>
    <w:p w:rsidRPr="000E121B" w:rsidR="009A30B2" w:rsidP="2306504F" w:rsidRDefault="009A30B2" w14:paraId="2D2FB53D" w14:textId="77777777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gd-IE"/>
        </w:rPr>
      </w:pPr>
    </w:p>
    <w:p w:rsidRPr="000E121B" w:rsidR="001F1920" w:rsidP="2306504F" w:rsidRDefault="009A30B2" w14:paraId="2D2FB541" w14:textId="26B04DE3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306504F" w:rsidR="009A30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All positions are recruited in line with Open, Transparent, Merit (OTM) and Competency based recruitment </w:t>
      </w:r>
    </w:p>
    <w:p w:rsidRPr="000E121B" w:rsidR="00BF1879" w:rsidP="2306504F" w:rsidRDefault="00BF1879" w14:paraId="2D2FB544" w14:textId="1FF7DE9E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E121B" w:rsidR="00BF1879" w:rsidP="00BF1879" w:rsidRDefault="00BF1879" w14:paraId="2D2FB545" w14:textId="77777777">
      <w:pPr>
        <w:rPr>
          <w:rFonts w:cs="Arial" w:asciiTheme="minorHAnsi" w:hAnsiTheme="minorHAnsi"/>
          <w:sz w:val="22"/>
          <w:szCs w:val="22"/>
        </w:rPr>
      </w:pPr>
    </w:p>
    <w:p w:rsidRPr="000E121B" w:rsidR="001F1920" w:rsidP="009F166D" w:rsidRDefault="006209EE" w14:paraId="2D2FB546" w14:textId="675D8495">
      <w:pPr>
        <w:jc w:val="center"/>
        <w:rPr>
          <w:rFonts w:cs="Arial" w:asciiTheme="minorHAnsi" w:hAnsiTheme="minorHAnsi"/>
          <w:b/>
          <w:color w:val="FF0000"/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 wp14:anchorId="3A036FB0" wp14:editId="3ECE6D0C">
            <wp:extent cx="1273810" cy="831829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7374" cy="85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A27" w:rsidR="00264A27">
        <w:t xml:space="preserve"> </w:t>
      </w:r>
      <w:r w:rsidRPr="00264A27" w:rsidR="00264A27">
        <w:rPr>
          <w:noProof/>
        </w:rPr>
        <w:drawing>
          <wp:inline distT="0" distB="0" distL="0" distR="0" wp14:anchorId="09B436BA" wp14:editId="7DAE4704">
            <wp:extent cx="1274310" cy="1244520"/>
            <wp:effectExtent l="0" t="0" r="0" b="635"/>
            <wp:docPr id="1840851061" name="Picture 1" descr="Blue letters and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851061" name="Picture 1" descr="Blue letters and numbers on a white backgroun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7841" cy="129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E121B" w:rsidR="001F1920" w:rsidSect="00B64E0E">
      <w:headerReference w:type="default" r:id="rId18"/>
      <w:footerReference w:type="default" r:id="rId19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E0E" w:rsidRDefault="00B64E0E" w14:paraId="17BC0BB5" w14:textId="77777777">
      <w:r>
        <w:separator/>
      </w:r>
    </w:p>
  </w:endnote>
  <w:endnote w:type="continuationSeparator" w:id="0">
    <w:p w:rsidR="00B64E0E" w:rsidRDefault="00B64E0E" w14:paraId="0FDEF9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ABD3464" w:rsidTr="1ABD3464" w14:paraId="5E931B7B" w14:textId="77777777">
      <w:trPr>
        <w:trHeight w:val="300"/>
      </w:trPr>
      <w:tc>
        <w:tcPr>
          <w:tcW w:w="3005" w:type="dxa"/>
        </w:tcPr>
        <w:p w:rsidR="1ABD3464" w:rsidP="1ABD3464" w:rsidRDefault="1ABD3464" w14:paraId="55F03B6B" w14:textId="3C26D66F">
          <w:pPr>
            <w:pStyle w:val="Header"/>
            <w:ind w:left="-115"/>
          </w:pPr>
        </w:p>
      </w:tc>
      <w:tc>
        <w:tcPr>
          <w:tcW w:w="3005" w:type="dxa"/>
        </w:tcPr>
        <w:p w:rsidR="1ABD3464" w:rsidP="1ABD3464" w:rsidRDefault="1ABD3464" w14:paraId="3AAD6CAB" w14:textId="78139222">
          <w:pPr>
            <w:pStyle w:val="Header"/>
            <w:jc w:val="center"/>
          </w:pPr>
        </w:p>
      </w:tc>
      <w:tc>
        <w:tcPr>
          <w:tcW w:w="3005" w:type="dxa"/>
        </w:tcPr>
        <w:p w:rsidR="1ABD3464" w:rsidP="1ABD3464" w:rsidRDefault="1ABD3464" w14:paraId="7B2C805D" w14:textId="2EA5D8F1">
          <w:pPr>
            <w:pStyle w:val="Header"/>
            <w:ind w:right="-115"/>
            <w:jc w:val="right"/>
          </w:pPr>
        </w:p>
      </w:tc>
    </w:tr>
  </w:tbl>
  <w:p w:rsidR="1ABD3464" w:rsidP="1ABD3464" w:rsidRDefault="1ABD3464" w14:paraId="2E047112" w14:textId="50EAD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E0E" w:rsidRDefault="00B64E0E" w14:paraId="266DFB16" w14:textId="77777777">
      <w:r>
        <w:separator/>
      </w:r>
    </w:p>
  </w:footnote>
  <w:footnote w:type="continuationSeparator" w:id="0">
    <w:p w:rsidR="00B64E0E" w:rsidRDefault="00B64E0E" w14:paraId="7687FF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C4600" w:rsidR="006A08D0" w:rsidP="1ABD3464" w:rsidRDefault="1ABD3464" w14:paraId="2D2FB54D" w14:textId="2BF067B8">
    <w:pPr>
      <w:spacing w:line="360" w:lineRule="auto"/>
      <w:jc w:val="both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C9D6D" wp14:editId="3073A8D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005900" cy="1133475"/>
          <wp:effectExtent l="0" t="0" r="0" b="0"/>
          <wp:wrapSquare wrapText="bothSides"/>
          <wp:docPr id="1825563051" name="Picture 1825563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</w:t>
    </w:r>
    <w:r w:rsidR="006A08D0">
      <w:rPr>
        <w:rFonts w:ascii="Arial" w:hAnsi="Arial" w:cs="Arial"/>
        <w:sz w:val="20"/>
        <w:szCs w:val="20"/>
      </w:rPr>
      <w:tab/>
    </w:r>
    <w:r w:rsidR="006A08D0">
      <w:rPr>
        <w:rFonts w:ascii="Arial" w:hAnsi="Arial" w:cs="Arial"/>
        <w:sz w:val="20"/>
        <w:szCs w:val="20"/>
      </w:rPr>
      <w:tab/>
    </w:r>
    <w:r w:rsidR="006A08D0">
      <w:rPr>
        <w:rFonts w:ascii="Arial" w:hAnsi="Arial" w:cs="Arial"/>
        <w:sz w:val="20"/>
        <w:szCs w:val="20"/>
      </w:rPr>
      <w:tab/>
    </w:r>
    <w:r w:rsidR="006A08D0">
      <w:rPr>
        <w:rFonts w:ascii="Arial" w:hAnsi="Arial" w:cs="Arial"/>
        <w:sz w:val="20"/>
        <w:szCs w:val="20"/>
      </w:rPr>
      <w:tab/>
    </w:r>
    <w:r w:rsidR="006A08D0">
      <w:rPr>
        <w:rFonts w:ascii="Arial" w:hAnsi="Arial" w:cs="Arial"/>
        <w:noProof/>
        <w:sz w:val="20"/>
        <w:szCs w:val="20"/>
        <w:lang w:val="en-IE" w:eastAsia="en-IE"/>
      </w:rPr>
      <w:drawing>
        <wp:inline distT="0" distB="0" distL="0" distR="0" wp14:anchorId="2D2FB551" wp14:editId="2D2FB552">
          <wp:extent cx="1335580" cy="904875"/>
          <wp:effectExtent l="19050" t="0" r="0" b="0"/>
          <wp:docPr id="4" name="Picture 1" descr="N:\HR Pol. &amp; Proc\CorePersonnel\Researchers\Research Logos\HR_01 excellence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HR Pol. &amp; Proc\CorePersonnel\Researchers\Research Logos\HR_01 excellence logo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018" cy="906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8D0" w:rsidRDefault="006A08D0" w14:paraId="2D2FB5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34D320"/>
    <w:multiLevelType w:val="hybridMultilevel"/>
    <w:tmpl w:val="7A4AD8BC"/>
    <w:lvl w:ilvl="0" w:tplc="1D34A1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80B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2C6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EB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9A3C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428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ECC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AC3B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7EA3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CE78F1"/>
    <w:multiLevelType w:val="hybridMultilevel"/>
    <w:tmpl w:val="8D5686EA"/>
    <w:lvl w:ilvl="0" w:tplc="2D28B4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5A1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C3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12E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C052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F43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06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641F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E7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8D7A42"/>
    <w:multiLevelType w:val="hybridMultilevel"/>
    <w:tmpl w:val="C5AA94BA"/>
    <w:lvl w:ilvl="0" w:tplc="360835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701A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FE63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28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9CC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C4B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BE1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7276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0C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0035B2"/>
    <w:multiLevelType w:val="hybridMultilevel"/>
    <w:tmpl w:val="481235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CB0719"/>
    <w:multiLevelType w:val="hybridMultilevel"/>
    <w:tmpl w:val="D79CF5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25902343">
    <w:abstractNumId w:val="1"/>
  </w:num>
  <w:num w:numId="2" w16cid:durableId="493303579">
    <w:abstractNumId w:val="2"/>
  </w:num>
  <w:num w:numId="3" w16cid:durableId="1444764424">
    <w:abstractNumId w:val="4"/>
  </w:num>
  <w:num w:numId="4" w16cid:durableId="1545941782">
    <w:abstractNumId w:val="7"/>
  </w:num>
  <w:num w:numId="5" w16cid:durableId="860246531">
    <w:abstractNumId w:val="3"/>
  </w:num>
  <w:num w:numId="6" w16cid:durableId="384253595">
    <w:abstractNumId w:val="0"/>
  </w:num>
  <w:num w:numId="7" w16cid:durableId="2069918249">
    <w:abstractNumId w:val="6"/>
  </w:num>
  <w:num w:numId="8" w16cid:durableId="1584875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306F"/>
    <w:rsid w:val="000B6F8E"/>
    <w:rsid w:val="000D295D"/>
    <w:rsid w:val="000D3BDD"/>
    <w:rsid w:val="000E121B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55CF1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1920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5116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4A27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342D"/>
    <w:rsid w:val="002D0D80"/>
    <w:rsid w:val="002D1E92"/>
    <w:rsid w:val="002E41B3"/>
    <w:rsid w:val="002E4F06"/>
    <w:rsid w:val="002E6098"/>
    <w:rsid w:val="002F2A2C"/>
    <w:rsid w:val="002F4615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6E13"/>
    <w:rsid w:val="003401DD"/>
    <w:rsid w:val="003445D5"/>
    <w:rsid w:val="00344BC4"/>
    <w:rsid w:val="00346256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433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D0FCE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CBF"/>
    <w:rsid w:val="004510CE"/>
    <w:rsid w:val="00456173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12620"/>
    <w:rsid w:val="00512A5B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F17CE"/>
    <w:rsid w:val="005F3097"/>
    <w:rsid w:val="005F39EA"/>
    <w:rsid w:val="005F6AEF"/>
    <w:rsid w:val="005F7CD5"/>
    <w:rsid w:val="00600708"/>
    <w:rsid w:val="00601935"/>
    <w:rsid w:val="006042F9"/>
    <w:rsid w:val="006077D0"/>
    <w:rsid w:val="00611888"/>
    <w:rsid w:val="00611900"/>
    <w:rsid w:val="00611E6C"/>
    <w:rsid w:val="006209EE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08D0"/>
    <w:rsid w:val="006A2217"/>
    <w:rsid w:val="006A2B8D"/>
    <w:rsid w:val="006A685C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1A1"/>
    <w:rsid w:val="006F7836"/>
    <w:rsid w:val="00701C78"/>
    <w:rsid w:val="0070478C"/>
    <w:rsid w:val="00707B47"/>
    <w:rsid w:val="00711A4F"/>
    <w:rsid w:val="007130D8"/>
    <w:rsid w:val="0071339A"/>
    <w:rsid w:val="007153AD"/>
    <w:rsid w:val="00720816"/>
    <w:rsid w:val="00721981"/>
    <w:rsid w:val="00722245"/>
    <w:rsid w:val="007242CC"/>
    <w:rsid w:val="007341E9"/>
    <w:rsid w:val="00744432"/>
    <w:rsid w:val="00746B7A"/>
    <w:rsid w:val="007500F3"/>
    <w:rsid w:val="00752A0C"/>
    <w:rsid w:val="00755951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2D45"/>
    <w:rsid w:val="008142AC"/>
    <w:rsid w:val="00814B19"/>
    <w:rsid w:val="00817184"/>
    <w:rsid w:val="00821190"/>
    <w:rsid w:val="008227AB"/>
    <w:rsid w:val="00824820"/>
    <w:rsid w:val="00846FE8"/>
    <w:rsid w:val="008517FC"/>
    <w:rsid w:val="008531D3"/>
    <w:rsid w:val="00856A2B"/>
    <w:rsid w:val="00861D0E"/>
    <w:rsid w:val="00862717"/>
    <w:rsid w:val="0086440E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1D74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F0EA1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5DC7"/>
    <w:rsid w:val="009538DF"/>
    <w:rsid w:val="009624D1"/>
    <w:rsid w:val="0096452C"/>
    <w:rsid w:val="00965FC6"/>
    <w:rsid w:val="009678A3"/>
    <w:rsid w:val="00967A37"/>
    <w:rsid w:val="00971F88"/>
    <w:rsid w:val="00977373"/>
    <w:rsid w:val="00991C23"/>
    <w:rsid w:val="00993C40"/>
    <w:rsid w:val="009943C4"/>
    <w:rsid w:val="00994BD3"/>
    <w:rsid w:val="009951F9"/>
    <w:rsid w:val="009969A2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68DC"/>
    <w:rsid w:val="009D0D29"/>
    <w:rsid w:val="009D0D49"/>
    <w:rsid w:val="009E5610"/>
    <w:rsid w:val="009E7C12"/>
    <w:rsid w:val="009F166D"/>
    <w:rsid w:val="009F4E56"/>
    <w:rsid w:val="009F7614"/>
    <w:rsid w:val="00A00536"/>
    <w:rsid w:val="00A010DF"/>
    <w:rsid w:val="00A04AFF"/>
    <w:rsid w:val="00A13285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5A56"/>
    <w:rsid w:val="00B46338"/>
    <w:rsid w:val="00B475CE"/>
    <w:rsid w:val="00B50AEE"/>
    <w:rsid w:val="00B555B8"/>
    <w:rsid w:val="00B55939"/>
    <w:rsid w:val="00B57FFB"/>
    <w:rsid w:val="00B62319"/>
    <w:rsid w:val="00B62D4E"/>
    <w:rsid w:val="00B64E0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18AE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7995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8682A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5329"/>
    <w:rsid w:val="00CE5C50"/>
    <w:rsid w:val="00CE5D6D"/>
    <w:rsid w:val="00CE659F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4C6A"/>
    <w:rsid w:val="00D70647"/>
    <w:rsid w:val="00D72A64"/>
    <w:rsid w:val="00D7477F"/>
    <w:rsid w:val="00D843F3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AAF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531D"/>
    <w:rsid w:val="00FD622D"/>
    <w:rsid w:val="00FE2195"/>
    <w:rsid w:val="00FE6135"/>
    <w:rsid w:val="00FF6C61"/>
    <w:rsid w:val="00FF7223"/>
    <w:rsid w:val="01401403"/>
    <w:rsid w:val="01A3FB8E"/>
    <w:rsid w:val="02A827DF"/>
    <w:rsid w:val="02DBE464"/>
    <w:rsid w:val="036EF705"/>
    <w:rsid w:val="0727E54E"/>
    <w:rsid w:val="07AF5587"/>
    <w:rsid w:val="080A91F2"/>
    <w:rsid w:val="0856B63C"/>
    <w:rsid w:val="0AAF8019"/>
    <w:rsid w:val="0AC31ACE"/>
    <w:rsid w:val="0AEEE3CF"/>
    <w:rsid w:val="0C82C6AA"/>
    <w:rsid w:val="0D3EF910"/>
    <w:rsid w:val="0D76899D"/>
    <w:rsid w:val="0D7E7723"/>
    <w:rsid w:val="0E895D28"/>
    <w:rsid w:val="0F41E94E"/>
    <w:rsid w:val="115E2553"/>
    <w:rsid w:val="12F9F5B4"/>
    <w:rsid w:val="1596FC60"/>
    <w:rsid w:val="16955653"/>
    <w:rsid w:val="17904796"/>
    <w:rsid w:val="19693738"/>
    <w:rsid w:val="1A42A4A7"/>
    <w:rsid w:val="1ABD3464"/>
    <w:rsid w:val="1AE0D085"/>
    <w:rsid w:val="1B933FF1"/>
    <w:rsid w:val="1BDFA22F"/>
    <w:rsid w:val="1E48DFCD"/>
    <w:rsid w:val="1E92CC64"/>
    <w:rsid w:val="1EA1BCE6"/>
    <w:rsid w:val="1F90A587"/>
    <w:rsid w:val="2265D353"/>
    <w:rsid w:val="23028D14"/>
    <w:rsid w:val="2306504F"/>
    <w:rsid w:val="23127C77"/>
    <w:rsid w:val="251BA2BD"/>
    <w:rsid w:val="2520F9DA"/>
    <w:rsid w:val="2597BC22"/>
    <w:rsid w:val="2756DCD6"/>
    <w:rsid w:val="27FAB4AF"/>
    <w:rsid w:val="281617C9"/>
    <w:rsid w:val="28BA7298"/>
    <w:rsid w:val="28BE2537"/>
    <w:rsid w:val="2CADDEE1"/>
    <w:rsid w:val="2CE988EC"/>
    <w:rsid w:val="32FC5BBD"/>
    <w:rsid w:val="3400D7DE"/>
    <w:rsid w:val="34B149B1"/>
    <w:rsid w:val="35207FB8"/>
    <w:rsid w:val="36F0A56B"/>
    <w:rsid w:val="399F2868"/>
    <w:rsid w:val="3C4724EB"/>
    <w:rsid w:val="3DF9AF1E"/>
    <w:rsid w:val="3ED38B5A"/>
    <w:rsid w:val="3F7F17A7"/>
    <w:rsid w:val="401E251B"/>
    <w:rsid w:val="424D964D"/>
    <w:rsid w:val="433B31B5"/>
    <w:rsid w:val="440DDEC5"/>
    <w:rsid w:val="444988D0"/>
    <w:rsid w:val="44D70216"/>
    <w:rsid w:val="46A68EFC"/>
    <w:rsid w:val="475B6FB2"/>
    <w:rsid w:val="47DC3200"/>
    <w:rsid w:val="4874DD91"/>
    <w:rsid w:val="4A9A6224"/>
    <w:rsid w:val="4C9A6FEE"/>
    <w:rsid w:val="4DE6CE7F"/>
    <w:rsid w:val="50D9288F"/>
    <w:rsid w:val="51F6EBFA"/>
    <w:rsid w:val="5228F9C6"/>
    <w:rsid w:val="53764DEF"/>
    <w:rsid w:val="538B5CB3"/>
    <w:rsid w:val="544D64E3"/>
    <w:rsid w:val="58256CA2"/>
    <w:rsid w:val="58CD9322"/>
    <w:rsid w:val="5A4491E1"/>
    <w:rsid w:val="5B935EE7"/>
    <w:rsid w:val="5CB2FD3F"/>
    <w:rsid w:val="5CF3355B"/>
    <w:rsid w:val="5FAD26AD"/>
    <w:rsid w:val="5FC13C67"/>
    <w:rsid w:val="600A8700"/>
    <w:rsid w:val="634227C2"/>
    <w:rsid w:val="64453386"/>
    <w:rsid w:val="64A38151"/>
    <w:rsid w:val="6525CB58"/>
    <w:rsid w:val="655A20E7"/>
    <w:rsid w:val="67AD5898"/>
    <w:rsid w:val="693806B0"/>
    <w:rsid w:val="69F93C7B"/>
    <w:rsid w:val="6B950CDC"/>
    <w:rsid w:val="6EC3C006"/>
    <w:rsid w:val="6F9C1F6E"/>
    <w:rsid w:val="718D88EE"/>
    <w:rsid w:val="71D6B966"/>
    <w:rsid w:val="71E5592A"/>
    <w:rsid w:val="72C5C099"/>
    <w:rsid w:val="73325967"/>
    <w:rsid w:val="746FDB83"/>
    <w:rsid w:val="779931BC"/>
    <w:rsid w:val="7B063EC2"/>
    <w:rsid w:val="7D733A53"/>
    <w:rsid w:val="7D86FDB9"/>
    <w:rsid w:val="7D8F0F0F"/>
    <w:rsid w:val="7EFBF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B4FF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806DE"/>
    <w:rPr>
      <w:rFonts w:ascii="Tahoma" w:hAnsi="Tahoma" w:eastAsia="SimSun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3A7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8D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08D0"/>
    <w:rPr>
      <w:rFonts w:eastAsia="SimSun"/>
      <w:sz w:val="24"/>
      <w:szCs w:val="24"/>
      <w:lang w:val="en-GB" w:eastAsia="fi-FI"/>
    </w:rPr>
  </w:style>
  <w:style w:type="paragraph" w:styleId="Footer">
    <w:name w:val="footer"/>
    <w:basedOn w:val="Normal"/>
    <w:link w:val="FooterChar"/>
    <w:unhideWhenUsed/>
    <w:rsid w:val="006A08D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6A08D0"/>
    <w:rPr>
      <w:rFonts w:eastAsia="SimSun"/>
      <w:sz w:val="24"/>
      <w:szCs w:val="24"/>
      <w:lang w:val="en-GB" w:eastAsia="fi-FI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CE659F"/>
    <w:pPr>
      <w:autoSpaceDE w:val="0"/>
      <w:autoSpaceDN w:val="0"/>
      <w:adjustRightInd w:val="0"/>
    </w:pPr>
    <w:rPr>
      <w:rFonts w:ascii="Calibri" w:hAnsi="Calibri" w:eastAsia="Cambria" w:cs="Calibri"/>
      <w:color w:val="000000"/>
      <w:sz w:val="24"/>
      <w:szCs w:val="24"/>
      <w:lang w:eastAsia="en-US"/>
    </w:rPr>
  </w:style>
  <w:style w:type="paragraph" w:styleId="TableParagraph" w:customStyle="1">
    <w:name w:val="Table Paragraph"/>
    <w:basedOn w:val="Normal"/>
    <w:uiPriority w:val="1"/>
    <w:qFormat/>
    <w:rsid w:val="00CE659F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7" /><Relationship Type="http://schemas.openxmlformats.org/officeDocument/2006/relationships/customXml" Target="../customXml/item2.xml" Id="rId2" /><Relationship Type="http://schemas.openxmlformats.org/officeDocument/2006/relationships/image" Target="media/image1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universityofgalway.ie/psyche/" TargetMode="External" Id="Rd3074f3960374f65" /><Relationship Type="http://schemas.openxmlformats.org/officeDocument/2006/relationships/hyperlink" Target="https://www.universityofgalway.ie/human-resources/recruitment-and-selection/recruitment-and-selection/researchsalaryscales/" TargetMode="External" Id="Rb859a39c6db54e86" /><Relationship Type="http://schemas.openxmlformats.org/officeDocument/2006/relationships/hyperlink" Target="http://www.nuigalway.ie/rdc" TargetMode="External" Id="Rfc5336b1074946a4" /><Relationship Type="http://schemas.openxmlformats.org/officeDocument/2006/relationships/hyperlink" Target="http://www.nuigalway.ie/our-research/" TargetMode="External" Id="R709e1e7e5d8847bb" /><Relationship Type="http://schemas.openxmlformats.org/officeDocument/2006/relationships/hyperlink" Target="http://www.euraxess.ie" TargetMode="External" Id="R8dec08fc983a4e4c" /><Relationship Type="http://schemas.openxmlformats.org/officeDocument/2006/relationships/hyperlink" Target="https://www.universityofgalway.ie/psychology/" TargetMode="External" Id="R86eda1a25d394bd4" /><Relationship Type="http://schemas.openxmlformats.org/officeDocument/2006/relationships/hyperlink" Target="mailto:gary.donohoe@universityofgalway.ie" TargetMode="External" Id="R91d2802d09f04cf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5C8F5C45549448AAC2245A766C604" ma:contentTypeVersion="18" ma:contentTypeDescription="Create a new document." ma:contentTypeScope="" ma:versionID="4c60c390bf0ed77ab18cae511a4fe97f">
  <xsd:schema xmlns:xsd="http://www.w3.org/2001/XMLSchema" xmlns:xs="http://www.w3.org/2001/XMLSchema" xmlns:p="http://schemas.microsoft.com/office/2006/metadata/properties" xmlns:ns2="cdcf9307-d291-4b54-bbd5-542d3a6563bf" xmlns:ns3="4925b2bc-3cb2-4669-9968-8d8a56e671d1" targetNamespace="http://schemas.microsoft.com/office/2006/metadata/properties" ma:root="true" ma:fieldsID="ed9057566b50b5460c4e24c0e88e7754" ns2:_="" ns3:_="">
    <xsd:import namespace="cdcf9307-d291-4b54-bbd5-542d3a6563bf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f9307-d291-4b54-bbd5-542d3a65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4a8205-8d4e-4c62-a070-369bc8e334e7}" ma:internalName="TaxCatchAll" ma:showField="CatchAllData" ma:web="4925b2bc-3cb2-4669-9968-8d8a56e6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cf9307-d291-4b54-bbd5-542d3a6563bf">
      <Terms xmlns="http://schemas.microsoft.com/office/infopath/2007/PartnerControls"/>
    </lcf76f155ced4ddcb4097134ff3c332f>
    <_Flow_SignoffStatus xmlns="cdcf9307-d291-4b54-bbd5-542d3a6563bf" xsi:nil="true"/>
    <TaxCatchAll xmlns="4925b2bc-3cb2-4669-9968-8d8a56e671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9FCA3-1DCE-4D6B-BA5D-F3A5E21FF0A7}"/>
</file>

<file path=customXml/itemProps2.xml><?xml version="1.0" encoding="utf-8"?>
<ds:datastoreItem xmlns:ds="http://schemas.openxmlformats.org/officeDocument/2006/customXml" ds:itemID="{D0AE2AA7-ACE8-4062-A238-17BF50440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7390B-6FF3-467F-9172-3689E82977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NUI, Galway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Carr, Reena</cp:lastModifiedBy>
  <cp:revision>22</cp:revision>
  <cp:lastPrinted>2012-01-19T09:41:00Z</cp:lastPrinted>
  <dcterms:created xsi:type="dcterms:W3CDTF">2021-07-01T10:42:00Z</dcterms:created>
  <dcterms:modified xsi:type="dcterms:W3CDTF">2024-03-25T15:34:06Z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0x010100E705C8F5C45549448AAC2245A766C604</vt:lpwstr>
  </property>
</Properties>
</file>