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B6" w:rsidRPr="0060355C" w:rsidRDefault="008B4F77" w:rsidP="00F01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60355C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  <w:r w:rsidR="007D5D38" w:rsidRPr="0060355C">
        <w:rPr>
          <w:rFonts w:asciiTheme="minorHAnsi" w:hAnsiTheme="minorHAnsi"/>
          <w:b/>
          <w:color w:val="1F497D" w:themeColor="text2"/>
          <w:sz w:val="28"/>
          <w:szCs w:val="28"/>
        </w:rPr>
        <w:softHyphen/>
        <w:t>European Union</w:t>
      </w:r>
      <w:r w:rsidR="005516B6" w:rsidRPr="0060355C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</w:p>
    <w:p w:rsidR="00986DC6" w:rsidRPr="0060355C" w:rsidRDefault="00F01527" w:rsidP="00F01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60355C">
        <w:rPr>
          <w:rFonts w:asciiTheme="minorHAnsi" w:hAnsiTheme="minorHAnsi"/>
          <w:b/>
          <w:color w:val="1F497D" w:themeColor="text2"/>
          <w:sz w:val="28"/>
          <w:szCs w:val="28"/>
        </w:rPr>
        <w:t>Main Financial Terms an</w:t>
      </w:r>
      <w:r w:rsidR="007D5D38" w:rsidRPr="0060355C">
        <w:rPr>
          <w:rFonts w:asciiTheme="minorHAnsi" w:hAnsiTheme="minorHAnsi"/>
          <w:b/>
          <w:color w:val="1F497D" w:themeColor="text2"/>
          <w:sz w:val="28"/>
          <w:szCs w:val="28"/>
        </w:rPr>
        <w:t>d Conditions for Seventh Framework Programme for Research</w:t>
      </w:r>
      <w:r w:rsidR="00C42AC2" w:rsidRPr="0060355C">
        <w:rPr>
          <w:rFonts w:asciiTheme="minorHAnsi" w:hAnsiTheme="minorHAnsi"/>
          <w:b/>
          <w:color w:val="1F497D" w:themeColor="text2"/>
          <w:sz w:val="28"/>
          <w:szCs w:val="28"/>
        </w:rPr>
        <w:t xml:space="preserve"> and Technological Development</w:t>
      </w:r>
      <w:r w:rsidR="007D5D38" w:rsidRPr="0060355C">
        <w:rPr>
          <w:rFonts w:asciiTheme="minorHAnsi" w:hAnsiTheme="minorHAnsi"/>
          <w:b/>
          <w:color w:val="1F497D" w:themeColor="text2"/>
          <w:sz w:val="28"/>
          <w:szCs w:val="28"/>
        </w:rPr>
        <w:t xml:space="preserve"> (</w:t>
      </w:r>
      <w:r w:rsidR="008A3508">
        <w:rPr>
          <w:rFonts w:asciiTheme="minorHAnsi" w:hAnsiTheme="minorHAnsi"/>
          <w:b/>
          <w:color w:val="1F497D" w:themeColor="text2"/>
          <w:sz w:val="28"/>
          <w:szCs w:val="28"/>
        </w:rPr>
        <w:t>H2020</w:t>
      </w:r>
      <w:r w:rsidR="007D5D38" w:rsidRPr="0060355C">
        <w:rPr>
          <w:rFonts w:asciiTheme="minorHAnsi" w:hAnsiTheme="minorHAnsi"/>
          <w:b/>
          <w:color w:val="1F497D" w:themeColor="text2"/>
          <w:sz w:val="28"/>
          <w:szCs w:val="28"/>
        </w:rPr>
        <w:t>)</w:t>
      </w:r>
      <w:r w:rsidR="00757E27" w:rsidRPr="0060355C">
        <w:rPr>
          <w:rFonts w:asciiTheme="minorHAnsi" w:hAnsiTheme="minorHAnsi"/>
          <w:b/>
          <w:color w:val="1F497D" w:themeColor="text2"/>
          <w:sz w:val="28"/>
          <w:szCs w:val="28"/>
        </w:rPr>
        <w:t xml:space="preserve"> </w:t>
      </w:r>
    </w:p>
    <w:p w:rsidR="00F01527" w:rsidRDefault="00F01527" w:rsidP="00F01527"/>
    <w:p w:rsidR="00F01527" w:rsidRDefault="001128B3" w:rsidP="00F01527">
      <w:r>
        <w:rPr>
          <w:rFonts w:asciiTheme="minorHAnsi" w:hAnsiTheme="minorHAnsi"/>
          <w:b/>
          <w:noProof/>
          <w:color w:val="1F497D" w:themeColor="text2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75565</wp:posOffset>
                </wp:positionV>
                <wp:extent cx="2614295" cy="346710"/>
                <wp:effectExtent l="0" t="0" r="0" b="63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29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F78" w:rsidRPr="0060355C" w:rsidRDefault="00987F78" w:rsidP="00F0152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0355C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1F497D" w:themeColor="text2"/>
                                <w:sz w:val="28"/>
                                <w:szCs w:val="28"/>
                              </w:rPr>
                              <w:t>Allowable Costs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9pt;margin-top:5.95pt;width:205.85pt;height:27.3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" filled="f" stroked="f">
                <v:textbox style="mso-fit-shape-to-text:t">
                  <w:txbxContent>
                    <w:p w:rsidR="00987F78" w:rsidRPr="0060355C" w:rsidRDefault="00987F78" w:rsidP="00F0152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inorHAnsi" w:hAnsiTheme="minorHAnsi" w:cstheme="minorHAnsi"/>
                          <w:b/>
                          <w:caps/>
                          <w:color w:val="1F497D" w:themeColor="text2"/>
                          <w:sz w:val="28"/>
                          <w:szCs w:val="28"/>
                        </w:rPr>
                      </w:pPr>
                      <w:r w:rsidRPr="0060355C">
                        <w:rPr>
                          <w:rFonts w:asciiTheme="minorHAnsi" w:hAnsiTheme="minorHAnsi" w:cstheme="minorHAnsi"/>
                          <w:b/>
                          <w:caps/>
                          <w:color w:val="1F497D" w:themeColor="text2"/>
                          <w:sz w:val="28"/>
                          <w:szCs w:val="28"/>
                        </w:rPr>
                        <w:t>Allowable Costs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C0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75565</wp:posOffset>
                </wp:positionV>
                <wp:extent cx="2732405" cy="34671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F78" w:rsidRPr="0060355C" w:rsidRDefault="00987F78" w:rsidP="00B20EC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1F497D" w:themeColor="text2"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60355C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1F497D" w:themeColor="text2"/>
                                <w:sz w:val="28"/>
                                <w:szCs w:val="28"/>
                                <w:lang w:val="en-IE"/>
                              </w:rPr>
                              <w:t>AmendmEnts &amp; notifications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36.7pt;margin-top:5.95pt;width:215.15pt;height:27.3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" filled="f" stroked="f">
                <v:textbox style="mso-fit-shape-to-text:t">
                  <w:txbxContent>
                    <w:p w:rsidR="00987F78" w:rsidRPr="0060355C" w:rsidRDefault="00987F78" w:rsidP="00B20EC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inorHAnsi" w:hAnsiTheme="minorHAnsi" w:cstheme="minorHAnsi"/>
                          <w:b/>
                          <w:caps/>
                          <w:color w:val="1F497D" w:themeColor="text2"/>
                          <w:sz w:val="28"/>
                          <w:szCs w:val="28"/>
                          <w:lang w:val="en-IE"/>
                        </w:rPr>
                      </w:pPr>
                      <w:r w:rsidRPr="0060355C">
                        <w:rPr>
                          <w:rFonts w:asciiTheme="minorHAnsi" w:hAnsiTheme="minorHAnsi" w:cstheme="minorHAnsi"/>
                          <w:b/>
                          <w:caps/>
                          <w:color w:val="1F497D" w:themeColor="text2"/>
                          <w:sz w:val="28"/>
                          <w:szCs w:val="28"/>
                          <w:lang w:val="en-IE"/>
                        </w:rPr>
                        <w:t>AmendmEnts &amp; notifications</w:t>
                      </w:r>
                    </w:p>
                  </w:txbxContent>
                </v:textbox>
              </v:shape>
            </w:pict>
          </mc:Fallback>
        </mc:AlternateContent>
      </w:r>
      <w:r w:rsidR="00F706F9">
        <w:tab/>
      </w:r>
      <w:r w:rsidR="00F706F9">
        <w:tab/>
      </w:r>
      <w:r w:rsidR="00F706F9">
        <w:tab/>
      </w:r>
      <w:r w:rsidR="00F706F9">
        <w:tab/>
      </w:r>
      <w:r w:rsidR="00F706F9">
        <w:tab/>
      </w:r>
    </w:p>
    <w:p w:rsidR="00F01527" w:rsidRDefault="00F01527" w:rsidP="00F01527"/>
    <w:p w:rsidR="00F01527" w:rsidRDefault="00F01527" w:rsidP="00F01527"/>
    <w:p w:rsidR="00F01527" w:rsidRDefault="005E7C1E" w:rsidP="00F01527">
      <w:r>
        <w:rPr>
          <w:b/>
          <w:noProof/>
          <w:color w:val="C0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D9558E" wp14:editId="4EB3E8CD">
                <wp:simplePos x="0" y="0"/>
                <wp:positionH relativeFrom="column">
                  <wp:posOffset>3017520</wp:posOffset>
                </wp:positionH>
                <wp:positionV relativeFrom="paragraph">
                  <wp:posOffset>2359025</wp:posOffset>
                </wp:positionV>
                <wp:extent cx="3451860" cy="5273040"/>
                <wp:effectExtent l="0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5273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F78" w:rsidRPr="0060355C" w:rsidRDefault="00987F78" w:rsidP="003E288A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60355C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>Periodic reporting:</w:t>
                            </w:r>
                          </w:p>
                          <w:p w:rsidR="00987F78" w:rsidRPr="00333E8D" w:rsidRDefault="00987F78" w:rsidP="002C5A2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333E8D"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Required 60 days after end of each respective period</w:t>
                            </w:r>
                          </w:p>
                          <w:p w:rsidR="00987F78" w:rsidRPr="002C5A20" w:rsidRDefault="00987F78" w:rsidP="002C5A20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6C3BAA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(Form C An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ne</w:t>
                            </w:r>
                            <w:r w:rsidRPr="006C3BAA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x V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I</w:t>
                            </w:r>
                            <w:r w:rsidRPr="006C3BAA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).</w:t>
                            </w:r>
                            <w:proofErr w:type="gramEnd"/>
                          </w:p>
                          <w:p w:rsidR="00987F78" w:rsidRPr="00333E8D" w:rsidRDefault="00987F78" w:rsidP="002C5A2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333E8D"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Overview progress work</w:t>
                            </w:r>
                          </w:p>
                          <w:p w:rsidR="00987F78" w:rsidRPr="00333E8D" w:rsidRDefault="00987F78" w:rsidP="002C5A2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333E8D"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Explanation Use of Resources</w:t>
                            </w:r>
                          </w:p>
                          <w:p w:rsidR="00987F78" w:rsidRPr="00333E8D" w:rsidRDefault="00987F78" w:rsidP="002C5A2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333E8D"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Form C together with a summary financial report and certificate</w:t>
                            </w:r>
                            <w:r w:rsidRPr="00333E8D">
                              <w:rPr>
                                <w:rFonts w:ascii="Verdana" w:hAnsi="Verdana" w:cs="Verdana"/>
                                <w:color w:val="0000FF"/>
                                <w:sz w:val="18"/>
                                <w:szCs w:val="18"/>
                                <w:lang w:val="en-US" w:eastAsia="en-IE"/>
                              </w:rPr>
                              <w:t xml:space="preserve"> </w:t>
                            </w:r>
                            <w:r w:rsidRPr="00333E8D"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(</w:t>
                            </w:r>
                            <w:r w:rsidRPr="00333E8D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Form C Annex VI</w:t>
                            </w:r>
                            <w:r w:rsidRPr="00333E8D"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:rsidR="00987F78" w:rsidRPr="00333E8D" w:rsidRDefault="00987F78" w:rsidP="008A350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333E8D"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Receipts must be declared on the financial statement</w:t>
                            </w:r>
                          </w:p>
                          <w:p w:rsidR="00987F78" w:rsidRPr="0060355C" w:rsidRDefault="00987F78" w:rsidP="003E288A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60355C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2"/>
                                <w:szCs w:val="22"/>
                              </w:rPr>
                              <w:t>Final reporting:</w:t>
                            </w:r>
                          </w:p>
                          <w:p w:rsidR="00987F78" w:rsidRPr="008A3508" w:rsidRDefault="00987F78" w:rsidP="00D77507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A3508"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Required 60 days after the end of the project </w:t>
                            </w:r>
                          </w:p>
                          <w:p w:rsidR="00987F78" w:rsidRDefault="00987F78" w:rsidP="00D77507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6C3BAA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(Form C An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ne</w:t>
                            </w:r>
                            <w:r w:rsidRPr="006C3BAA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x V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I</w:t>
                            </w:r>
                            <w:r w:rsidRPr="006C3BAA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).</w:t>
                            </w:r>
                            <w:proofErr w:type="gramEnd"/>
                          </w:p>
                          <w:p w:rsidR="00987F78" w:rsidRPr="008A3508" w:rsidRDefault="00987F78" w:rsidP="002C5A2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A3508"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Requirements as above.</w:t>
                            </w:r>
                          </w:p>
                          <w:p w:rsidR="00987F78" w:rsidRPr="008A3508" w:rsidRDefault="00987F78" w:rsidP="0098514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A3508"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Co-ordinator must submit a certified report on the distribution of financial contribution between beneficiaries. Must be submitted 30 days after receipt of final payment.</w:t>
                            </w:r>
                          </w:p>
                          <w:p w:rsidR="00987F78" w:rsidRDefault="00987F78" w:rsidP="0098514A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A3508"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Financial reports are required to be </w:t>
                            </w:r>
                            <w:r w:rsidRPr="008A3508"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  <w:u w:val="single"/>
                              </w:rPr>
                              <w:t>certified</w:t>
                            </w:r>
                            <w:r w:rsidRPr="008A3508"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by an auditor</w:t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98514A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Form D</w:t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Annex VII)</w:t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3508"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when</w:t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>value greater than or equal to €325,000</w:t>
                            </w:r>
                            <w:r w:rsidR="005E7C1E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at end of grant</w:t>
                            </w:r>
                            <w:bookmarkStart w:id="0" w:name="_GoBack"/>
                            <w:bookmarkEnd w:id="0"/>
                          </w:p>
                          <w:p w:rsidR="00987F78" w:rsidRDefault="00987F78" w:rsidP="008A350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176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  <w:t>‘</w:t>
                            </w:r>
                            <w:r w:rsidRPr="008A350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  <w:t>Certification of Financial Statements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  <w:t xml:space="preserve">’ </w:t>
                            </w:r>
                            <w:r w:rsidR="005E7C1E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  <w:t xml:space="preserve">(CFS)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  <w:t>(audit)</w:t>
                            </w:r>
                            <w:r w:rsidRPr="008A350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  <w:t xml:space="preserve"> costs can be aligned under the </w:t>
                            </w:r>
                            <w:proofErr w:type="spellStart"/>
                            <w:r w:rsidRPr="008A350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  <w:t>cagetory</w:t>
                            </w:r>
                            <w:proofErr w:type="spellEnd"/>
                            <w:r w:rsidRPr="008A350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  <w:t xml:space="preserve"> ‘other’ with overhead allowable on this cost.</w:t>
                            </w:r>
                          </w:p>
                          <w:p w:rsidR="005E7C1E" w:rsidRDefault="005E7C1E" w:rsidP="008A350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176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  <w:t>Move from 12mongh to 18month financial reporting period but increased request for 6mth financial progress reports.</w:t>
                            </w:r>
                          </w:p>
                          <w:p w:rsidR="00451F4A" w:rsidRPr="005E7C1E" w:rsidRDefault="00451F4A" w:rsidP="00451F4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176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51F4A"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Electronic only signature on Grant Agreements and financial statement submissions and the electronic-only transmission of the certificates on financial statements and certificates on the methodology (forms D and E</w:t>
                            </w: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E7C1E" w:rsidRPr="005E7C1E" w:rsidRDefault="005E7C1E" w:rsidP="00451F4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176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Use of Fixed 1720 hours p.a. for personnel costs annual productive hours. Hourly rate to be calculated per financial year.</w:t>
                            </w:r>
                          </w:p>
                          <w:p w:rsidR="005E7C1E" w:rsidRPr="00451F4A" w:rsidRDefault="005E7C1E" w:rsidP="00451F4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176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04040" w:themeColor="text1" w:themeTint="BF"/>
                                <w:sz w:val="18"/>
                                <w:szCs w:val="18"/>
                              </w:rPr>
                              <w:t>Increased emphasis on time records with increased level of detail required.</w:t>
                            </w:r>
                          </w:p>
                          <w:p w:rsidR="00451F4A" w:rsidRPr="008A3508" w:rsidRDefault="00451F4A" w:rsidP="00451F4A">
                            <w:pPr>
                              <w:spacing w:line="276" w:lineRule="auto"/>
                              <w:ind w:left="34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</w:pPr>
                          </w:p>
                          <w:p w:rsidR="00987F78" w:rsidRPr="008A3508" w:rsidRDefault="00987F78" w:rsidP="0098514A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  <w:p w:rsidR="00987F78" w:rsidRDefault="00987F78" w:rsidP="0098514A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  <w:p w:rsidR="00987F78" w:rsidRDefault="00987F78" w:rsidP="0098514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  <w:p w:rsidR="00987F78" w:rsidRPr="00960141" w:rsidRDefault="00987F78" w:rsidP="00CD28E5">
                            <w:pPr>
                              <w:spacing w:line="276" w:lineRule="auto"/>
                              <w:ind w:left="284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  <w:p w:rsidR="00987F78" w:rsidRDefault="00987F78" w:rsidP="00E5150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  <w:p w:rsidR="00987F78" w:rsidRDefault="00987F78" w:rsidP="00E5150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  <w:p w:rsidR="00987F78" w:rsidRDefault="00987F78" w:rsidP="00757E27">
                            <w:pPr>
                              <w:pStyle w:val="Caption"/>
                              <w:keepNext/>
                              <w:jc w:val="center"/>
                              <w:rPr>
                                <w:color w:val="C00000"/>
                                <w:u w:val="single"/>
                              </w:rPr>
                            </w:pPr>
                          </w:p>
                          <w:p w:rsidR="00987F78" w:rsidRPr="00E5150A" w:rsidRDefault="00987F78" w:rsidP="00E5150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37.6pt;margin-top:185.75pt;width:271.8pt;height:41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" filled="f" stroked="f">
                <v:textbox>
                  <w:txbxContent>
                    <w:p w:rsidR="00987F78" w:rsidRPr="0060355C" w:rsidRDefault="00987F78" w:rsidP="003E288A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60355C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>Periodic reporting:</w:t>
                      </w:r>
                    </w:p>
                    <w:p w:rsidR="00987F78" w:rsidRPr="00333E8D" w:rsidRDefault="00987F78" w:rsidP="002C5A20">
                      <w:pPr>
                        <w:spacing w:line="276" w:lineRule="auto"/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333E8D"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  <w:t>Required 60 days after end of each respective period</w:t>
                      </w:r>
                    </w:p>
                    <w:p w:rsidR="00987F78" w:rsidRPr="002C5A20" w:rsidRDefault="00987F78" w:rsidP="002C5A20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6C3BAA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(Form C An</w:t>
                      </w: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ne</w:t>
                      </w:r>
                      <w:r w:rsidRPr="006C3BAA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x V</w:t>
                      </w: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I</w:t>
                      </w:r>
                      <w:r w:rsidRPr="006C3BAA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).</w:t>
                      </w:r>
                      <w:proofErr w:type="gramEnd"/>
                    </w:p>
                    <w:p w:rsidR="00987F78" w:rsidRPr="00333E8D" w:rsidRDefault="00987F78" w:rsidP="002C5A2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333E8D"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  <w:t>Overview progress work</w:t>
                      </w:r>
                    </w:p>
                    <w:p w:rsidR="00987F78" w:rsidRPr="00333E8D" w:rsidRDefault="00987F78" w:rsidP="002C5A2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333E8D"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  <w:t>Explanation Use of Resources</w:t>
                      </w:r>
                    </w:p>
                    <w:p w:rsidR="00987F78" w:rsidRPr="00333E8D" w:rsidRDefault="00987F78" w:rsidP="002C5A2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333E8D"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  <w:t>Form C together with a summary financial report and certificate</w:t>
                      </w:r>
                      <w:r w:rsidRPr="00333E8D">
                        <w:rPr>
                          <w:rFonts w:ascii="Verdana" w:hAnsi="Verdana" w:cs="Verdana"/>
                          <w:color w:val="0000FF"/>
                          <w:sz w:val="18"/>
                          <w:szCs w:val="18"/>
                          <w:lang w:val="en-US" w:eastAsia="en-IE"/>
                        </w:rPr>
                        <w:t xml:space="preserve"> </w:t>
                      </w:r>
                      <w:r w:rsidRPr="00333E8D"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  <w:t>(</w:t>
                      </w:r>
                      <w:r w:rsidRPr="00333E8D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Form C Annex VI</w:t>
                      </w:r>
                      <w:r w:rsidRPr="00333E8D"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  <w:t>).</w:t>
                      </w:r>
                    </w:p>
                    <w:p w:rsidR="00987F78" w:rsidRPr="00333E8D" w:rsidRDefault="00987F78" w:rsidP="008A350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333E8D"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  <w:t>Receipts must be declared on the financial statement</w:t>
                      </w:r>
                    </w:p>
                    <w:p w:rsidR="00987F78" w:rsidRPr="0060355C" w:rsidRDefault="00987F78" w:rsidP="003E288A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60355C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22"/>
                          <w:szCs w:val="22"/>
                        </w:rPr>
                        <w:t>Final reporting:</w:t>
                      </w:r>
                    </w:p>
                    <w:p w:rsidR="00987F78" w:rsidRPr="008A3508" w:rsidRDefault="00987F78" w:rsidP="00D77507">
                      <w:pPr>
                        <w:spacing w:line="276" w:lineRule="auto"/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A3508"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  <w:t xml:space="preserve">Required 60 days after the end of the project </w:t>
                      </w:r>
                    </w:p>
                    <w:p w:rsidR="00987F78" w:rsidRDefault="00987F78" w:rsidP="00D77507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6C3BAA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(Form C An</w:t>
                      </w: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ne</w:t>
                      </w:r>
                      <w:r w:rsidRPr="006C3BAA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x V</w:t>
                      </w: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I</w:t>
                      </w:r>
                      <w:r w:rsidRPr="006C3BAA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).</w:t>
                      </w:r>
                      <w:proofErr w:type="gramEnd"/>
                    </w:p>
                    <w:p w:rsidR="00987F78" w:rsidRPr="008A3508" w:rsidRDefault="00987F78" w:rsidP="002C5A2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76" w:lineRule="auto"/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A3508"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  <w:t>Requirements as above.</w:t>
                      </w:r>
                    </w:p>
                    <w:p w:rsidR="00987F78" w:rsidRPr="008A3508" w:rsidRDefault="00987F78" w:rsidP="0098514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76" w:lineRule="auto"/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A3508"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  <w:t>Co-ordinator must submit a certified report on the distribution of financial contribution between beneficiaries. Must be submitted 30 days after receipt of final payment.</w:t>
                      </w:r>
                    </w:p>
                    <w:p w:rsidR="00987F78" w:rsidRDefault="00987F78" w:rsidP="0098514A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8A3508"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  <w:t xml:space="preserve">Financial reports are required to be </w:t>
                      </w:r>
                      <w:r w:rsidRPr="008A3508"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  <w:u w:val="single"/>
                        </w:rPr>
                        <w:t>certified</w:t>
                      </w:r>
                      <w:r w:rsidRPr="008A3508"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  <w:t xml:space="preserve"> by an auditor</w:t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(</w:t>
                      </w:r>
                      <w:r w:rsidRPr="0098514A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Form D</w:t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Annex VII)</w:t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 w:rsidRPr="008A3508"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  <w:t>when</w:t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>value greater than or equal to €325,000</w:t>
                      </w:r>
                      <w:r w:rsidR="005E7C1E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20"/>
                          <w:szCs w:val="20"/>
                        </w:rPr>
                        <w:t xml:space="preserve"> at end of grant</w:t>
                      </w:r>
                      <w:bookmarkStart w:id="1" w:name="_GoBack"/>
                      <w:bookmarkEnd w:id="1"/>
                    </w:p>
                    <w:p w:rsidR="00987F78" w:rsidRDefault="00987F78" w:rsidP="008A350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76" w:lineRule="auto"/>
                        <w:ind w:left="176" w:hanging="142"/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  <w:t>‘</w:t>
                      </w:r>
                      <w:r w:rsidRPr="008A3508"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  <w:t>Certification of Financial Statements</w:t>
                      </w:r>
                      <w:r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  <w:t xml:space="preserve">’ </w:t>
                      </w:r>
                      <w:r w:rsidR="005E7C1E"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  <w:t xml:space="preserve">(CFS) </w:t>
                      </w:r>
                      <w:r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  <w:t>(audit)</w:t>
                      </w:r>
                      <w:r w:rsidRPr="008A3508"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  <w:t xml:space="preserve"> costs can be aligned under the </w:t>
                      </w:r>
                      <w:proofErr w:type="spellStart"/>
                      <w:r w:rsidRPr="008A3508"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  <w:t>cagetory</w:t>
                      </w:r>
                      <w:proofErr w:type="spellEnd"/>
                      <w:r w:rsidRPr="008A3508"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  <w:t xml:space="preserve"> ‘other’ with overhead allowable on this cost.</w:t>
                      </w:r>
                    </w:p>
                    <w:p w:rsidR="005E7C1E" w:rsidRDefault="005E7C1E" w:rsidP="008A350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76" w:lineRule="auto"/>
                        <w:ind w:left="176" w:hanging="142"/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  <w:t>Move from 12mongh to 18month financial reporting period but increased request for 6mth financial progress reports.</w:t>
                      </w:r>
                    </w:p>
                    <w:p w:rsidR="00451F4A" w:rsidRPr="005E7C1E" w:rsidRDefault="00451F4A" w:rsidP="00451F4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76" w:lineRule="auto"/>
                        <w:ind w:left="176" w:hanging="142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  <w:r w:rsidRPr="00451F4A"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  <w:t>Electronic only signature on Grant Agreements and financial statement submissions and the electronic-only transmission of the certificates on financial statements and certificates on the methodology (forms D and E</w:t>
                      </w: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  <w:t>)</w:t>
                      </w:r>
                    </w:p>
                    <w:p w:rsidR="005E7C1E" w:rsidRPr="005E7C1E" w:rsidRDefault="005E7C1E" w:rsidP="00451F4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76" w:lineRule="auto"/>
                        <w:ind w:left="176" w:hanging="142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  <w:t>Use of Fixed 1720 hours p.a. for personnel costs annual productive hours. Hourly rate to be calculated per financial year.</w:t>
                      </w:r>
                    </w:p>
                    <w:p w:rsidR="005E7C1E" w:rsidRPr="00451F4A" w:rsidRDefault="005E7C1E" w:rsidP="00451F4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76" w:lineRule="auto"/>
                        <w:ind w:left="176" w:hanging="142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Theme="minorHAnsi" w:hAnsiTheme="minorHAnsi"/>
                          <w:color w:val="404040" w:themeColor="text1" w:themeTint="BF"/>
                          <w:sz w:val="18"/>
                          <w:szCs w:val="18"/>
                        </w:rPr>
                        <w:t>Increased emphasis on time records with increased level of detail required.</w:t>
                      </w:r>
                    </w:p>
                    <w:p w:rsidR="00451F4A" w:rsidRPr="008A3508" w:rsidRDefault="00451F4A" w:rsidP="00451F4A">
                      <w:pPr>
                        <w:spacing w:line="276" w:lineRule="auto"/>
                        <w:ind w:left="34"/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</w:pPr>
                    </w:p>
                    <w:p w:rsidR="00987F78" w:rsidRPr="008A3508" w:rsidRDefault="00987F78" w:rsidP="0098514A">
                      <w:pPr>
                        <w:spacing w:line="276" w:lineRule="auto"/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</w:p>
                    <w:p w:rsidR="00987F78" w:rsidRDefault="00987F78" w:rsidP="0098514A">
                      <w:pPr>
                        <w:spacing w:line="276" w:lineRule="auto"/>
                        <w:rPr>
                          <w:rFonts w:asciiTheme="minorHAnsi" w:hAnsiTheme="minorHAnsi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  <w:p w:rsidR="00987F78" w:rsidRDefault="00987F78" w:rsidP="0098514A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</w:p>
                    <w:p w:rsidR="00987F78" w:rsidRPr="00960141" w:rsidRDefault="00987F78" w:rsidP="00CD28E5">
                      <w:pPr>
                        <w:spacing w:line="276" w:lineRule="auto"/>
                        <w:ind w:left="284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</w:p>
                    <w:p w:rsidR="00987F78" w:rsidRDefault="00987F78" w:rsidP="00E5150A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</w:p>
                    <w:p w:rsidR="00987F78" w:rsidRDefault="00987F78" w:rsidP="00E5150A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</w:p>
                    <w:p w:rsidR="00987F78" w:rsidRDefault="00987F78" w:rsidP="00757E27">
                      <w:pPr>
                        <w:pStyle w:val="Caption"/>
                        <w:keepNext/>
                        <w:jc w:val="center"/>
                        <w:rPr>
                          <w:color w:val="C00000"/>
                          <w:u w:val="single"/>
                        </w:rPr>
                      </w:pPr>
                    </w:p>
                    <w:p w:rsidR="00987F78" w:rsidRPr="00E5150A" w:rsidRDefault="00987F78" w:rsidP="00E5150A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C0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2D35F6A" wp14:editId="720026B1">
                <wp:simplePos x="0" y="0"/>
                <wp:positionH relativeFrom="column">
                  <wp:posOffset>3017520</wp:posOffset>
                </wp:positionH>
                <wp:positionV relativeFrom="paragraph">
                  <wp:posOffset>2359025</wp:posOffset>
                </wp:positionV>
                <wp:extent cx="3592195" cy="5273040"/>
                <wp:effectExtent l="38100" t="38100" r="122555" b="118110"/>
                <wp:wrapNone/>
                <wp:docPr id="17" name="Snip Single Corner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2195" cy="5273040"/>
                        </a:xfrm>
                        <a:prstGeom prst="snip1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17" o:spid="_x0000_s1026" style="position:absolute;margin-left:237.6pt;margin-top:185.75pt;width:282.85pt;height:415.2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592195,527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" path="m,l2993484,r598711,598711l3592195,5273040,,5273040,,xe" fillcolor="white [3201]" strokecolor="#8064a2 [3207]" strokeweight="2pt">
                <v:shadow on="t" color="black" opacity="26214f" origin="-.5,-.5" offset=".74836mm,.74836mm"/>
                <v:path arrowok="t" o:connecttype="custom" o:connectlocs="0,0;2993484,0;3592195,598711;3592195,5273040;0,5273040;0,0" o:connectangles="0,0,0,0,0,0"/>
              </v:shape>
            </w:pict>
          </mc:Fallback>
        </mc:AlternateContent>
      </w:r>
      <w:r w:rsidR="00451F4A">
        <w:rPr>
          <w:b/>
          <w:noProof/>
          <w:color w:val="C0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80E60D" wp14:editId="660649B3">
                <wp:simplePos x="0" y="0"/>
                <wp:positionH relativeFrom="column">
                  <wp:posOffset>2998470</wp:posOffset>
                </wp:positionH>
                <wp:positionV relativeFrom="paragraph">
                  <wp:posOffset>1988820</wp:posOffset>
                </wp:positionV>
                <wp:extent cx="2732405" cy="3619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F78" w:rsidRPr="0060355C" w:rsidRDefault="00987F78" w:rsidP="00F0152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1F497D" w:themeColor="text2"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60355C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1F497D" w:themeColor="text2"/>
                                <w:sz w:val="28"/>
                                <w:szCs w:val="28"/>
                                <w:lang w:val="en-IE"/>
                              </w:rPr>
                              <w:t>Financial Reporting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1F497D" w:themeColor="text2"/>
                                <w:sz w:val="28"/>
                                <w:szCs w:val="28"/>
                                <w:lang w:val="en-I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36.1pt;margin-top:156.6pt;width:215.1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4hxuQIAAMA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" filled="f" stroked="f">
                <v:textbox>
                  <w:txbxContent>
                    <w:p w:rsidR="00987F78" w:rsidRPr="0060355C" w:rsidRDefault="00987F78" w:rsidP="00F0152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inorHAnsi" w:hAnsiTheme="minorHAnsi" w:cstheme="minorHAnsi"/>
                          <w:b/>
                          <w:caps/>
                          <w:color w:val="1F497D" w:themeColor="text2"/>
                          <w:sz w:val="28"/>
                          <w:szCs w:val="28"/>
                          <w:lang w:val="en-IE"/>
                        </w:rPr>
                      </w:pPr>
                      <w:r w:rsidRPr="0060355C">
                        <w:rPr>
                          <w:rFonts w:asciiTheme="minorHAnsi" w:hAnsiTheme="minorHAnsi" w:cstheme="minorHAnsi"/>
                          <w:b/>
                          <w:caps/>
                          <w:color w:val="1F497D" w:themeColor="text2"/>
                          <w:sz w:val="28"/>
                          <w:szCs w:val="28"/>
                          <w:lang w:val="en-IE"/>
                        </w:rPr>
                        <w:t>Financial Reporting</w:t>
                      </w:r>
                      <w:r>
                        <w:rPr>
                          <w:rFonts w:asciiTheme="minorHAnsi" w:hAnsiTheme="minorHAnsi" w:cstheme="minorHAnsi"/>
                          <w:b/>
                          <w:caps/>
                          <w:color w:val="1F497D" w:themeColor="text2"/>
                          <w:sz w:val="28"/>
                          <w:szCs w:val="28"/>
                          <w:lang w:val="en-I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51F4A">
        <w:rPr>
          <w:b/>
          <w:noProof/>
          <w:color w:val="C0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A465516" wp14:editId="173AE68A">
                <wp:simplePos x="0" y="0"/>
                <wp:positionH relativeFrom="column">
                  <wp:posOffset>3002280</wp:posOffset>
                </wp:positionH>
                <wp:positionV relativeFrom="paragraph">
                  <wp:posOffset>4445</wp:posOffset>
                </wp:positionV>
                <wp:extent cx="3708400" cy="1889760"/>
                <wp:effectExtent l="38100" t="38100" r="120650" b="110490"/>
                <wp:wrapNone/>
                <wp:docPr id="16" name="Snip Single Corner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08400" cy="1889760"/>
                        </a:xfrm>
                        <a:prstGeom prst="snip1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16" o:spid="_x0000_s1026" style="position:absolute;margin-left:236.4pt;margin-top:.35pt;width:292pt;height:148.8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708400,1889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" path="m,l3393434,r314966,314966l3708400,1889760,,1889760,,xe" fillcolor="white [3201]" strokecolor="#8064a2 [3207]" strokeweight="2pt">
                <v:shadow on="t" color="black" opacity="26214f" origin="-.5,-.5" offset=".74836mm,.74836mm"/>
                <v:path arrowok="t" o:connecttype="custom" o:connectlocs="0,0;3393434,0;3708400,314966;3708400,1889760;0,1889760;0,0" o:connectangles="0,0,0,0,0,0"/>
              </v:shape>
            </w:pict>
          </mc:Fallback>
        </mc:AlternateContent>
      </w:r>
      <w:r w:rsidR="00451F4A">
        <w:rPr>
          <w:b/>
          <w:noProof/>
          <w:color w:val="C0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B02CA" wp14:editId="4096E43D">
                <wp:simplePos x="0" y="0"/>
                <wp:positionH relativeFrom="column">
                  <wp:posOffset>3017520</wp:posOffset>
                </wp:positionH>
                <wp:positionV relativeFrom="paragraph">
                  <wp:posOffset>73025</wp:posOffset>
                </wp:positionV>
                <wp:extent cx="3592195" cy="182118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195" cy="182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F78" w:rsidRPr="008A3508" w:rsidRDefault="00987F78" w:rsidP="00CD28E5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8A350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u w:val="single"/>
                                <w:lang w:val="en-IE"/>
                              </w:rPr>
                              <w:t>The Commission should be notified</w:t>
                            </w:r>
                            <w:r w:rsidRPr="008A350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  <w:t xml:space="preserve"> by the coordinator when:</w:t>
                            </w:r>
                          </w:p>
                          <w:p w:rsidR="00987F78" w:rsidRPr="008A3508" w:rsidRDefault="00987F78" w:rsidP="00CD28E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176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8A350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  <w:t xml:space="preserve">A change in the PI or institution is required; </w:t>
                            </w:r>
                          </w:p>
                          <w:p w:rsidR="00987F78" w:rsidRPr="008A3508" w:rsidRDefault="00987F78" w:rsidP="00CD28E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176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8A350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  <w:t>The Rules for Participation, Financial Regulation, or Im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  <w:t>plementation are being breached.</w:t>
                            </w:r>
                          </w:p>
                          <w:p w:rsidR="00987F78" w:rsidRPr="008A3508" w:rsidRDefault="00987F78" w:rsidP="00CD28E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176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8A350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u w:val="single"/>
                                <w:lang w:val="en-IE"/>
                              </w:rPr>
                              <w:t>Delays</w:t>
                            </w:r>
                            <w:r w:rsidRPr="008A350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  <w:t xml:space="preserve"> in the implementation of the project occur;</w:t>
                            </w:r>
                          </w:p>
                          <w:p w:rsidR="00987F78" w:rsidRPr="008A3508" w:rsidRDefault="00987F78" w:rsidP="00B56BB0">
                            <w:pPr>
                              <w:spacing w:line="276" w:lineRule="auto"/>
                              <w:ind w:left="176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u w:val="single"/>
                                <w:lang w:val="en-IE"/>
                              </w:rPr>
                            </w:pPr>
                            <w:r w:rsidRPr="008A350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  <w:t xml:space="preserve">The project needs to be </w:t>
                            </w:r>
                            <w:r w:rsidRPr="008A350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u w:val="single"/>
                                <w:lang w:val="en-IE"/>
                              </w:rPr>
                              <w:t xml:space="preserve">suspended or terminated; </w:t>
                            </w:r>
                          </w:p>
                          <w:p w:rsidR="00987F78" w:rsidRPr="008A3508" w:rsidRDefault="00987F78" w:rsidP="00B56BB0">
                            <w:pPr>
                              <w:spacing w:line="276" w:lineRule="auto"/>
                              <w:ind w:left="176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8A350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  <w:t>There must be full justification and information relating to the event, as well as an estimation of the date when the work on the project will recommence.</w:t>
                            </w:r>
                          </w:p>
                          <w:p w:rsidR="00987F78" w:rsidRPr="008A3508" w:rsidRDefault="00987F78" w:rsidP="00B56BB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176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8A350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  <w:t xml:space="preserve">The project is no longer in compliance with the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  <w:t>H2020</w:t>
                            </w:r>
                            <w:r w:rsidRPr="008A3508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18"/>
                                <w:szCs w:val="18"/>
                                <w:lang w:val="en-IE"/>
                              </w:rPr>
                              <w:t xml:space="preserve"> grant agreement, or beneficiary responsibilities are not being met. </w:t>
                            </w:r>
                          </w:p>
                          <w:p w:rsidR="00987F78" w:rsidRPr="000574B6" w:rsidRDefault="00987F78" w:rsidP="000B6F94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  <w:p w:rsidR="00987F78" w:rsidRPr="000B0355" w:rsidRDefault="00987F78" w:rsidP="00E20E8B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7.6pt;margin-top:5.75pt;width:282.85pt;height:14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" filled="f" stroked="f">
                <v:textbox>
                  <w:txbxContent>
                    <w:p w:rsidR="00987F78" w:rsidRPr="008A3508" w:rsidRDefault="00987F78" w:rsidP="00CD28E5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</w:pPr>
                      <w:r w:rsidRPr="008A3508"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u w:val="single"/>
                          <w:lang w:val="en-IE"/>
                        </w:rPr>
                        <w:t>The Commission should be notified</w:t>
                      </w:r>
                      <w:r w:rsidRPr="008A3508"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  <w:t xml:space="preserve"> by the coordinator when:</w:t>
                      </w:r>
                    </w:p>
                    <w:p w:rsidR="00987F78" w:rsidRPr="008A3508" w:rsidRDefault="00987F78" w:rsidP="00CD28E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76" w:lineRule="auto"/>
                        <w:ind w:left="176" w:hanging="142"/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</w:pPr>
                      <w:r w:rsidRPr="008A3508"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  <w:t xml:space="preserve">A change in the PI or institution is required; </w:t>
                      </w:r>
                    </w:p>
                    <w:p w:rsidR="00987F78" w:rsidRPr="008A3508" w:rsidRDefault="00987F78" w:rsidP="00CD28E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76" w:lineRule="auto"/>
                        <w:ind w:left="176" w:hanging="142"/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</w:pPr>
                      <w:r w:rsidRPr="008A3508"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  <w:t>The Rules for Participation, Financial Regulation, or Im</w:t>
                      </w:r>
                      <w:r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  <w:t>plementation are being breached.</w:t>
                      </w:r>
                    </w:p>
                    <w:p w:rsidR="00987F78" w:rsidRPr="008A3508" w:rsidRDefault="00987F78" w:rsidP="00CD28E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76" w:lineRule="auto"/>
                        <w:ind w:left="176" w:hanging="142"/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</w:pPr>
                      <w:r w:rsidRPr="008A3508"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u w:val="single"/>
                          <w:lang w:val="en-IE"/>
                        </w:rPr>
                        <w:t>Delays</w:t>
                      </w:r>
                      <w:r w:rsidRPr="008A3508"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  <w:t xml:space="preserve"> in the implementation of the project occur;</w:t>
                      </w:r>
                    </w:p>
                    <w:p w:rsidR="00987F78" w:rsidRPr="008A3508" w:rsidRDefault="00987F78" w:rsidP="00B56BB0">
                      <w:pPr>
                        <w:spacing w:line="276" w:lineRule="auto"/>
                        <w:ind w:left="176"/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u w:val="single"/>
                          <w:lang w:val="en-IE"/>
                        </w:rPr>
                      </w:pPr>
                      <w:r w:rsidRPr="008A3508"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  <w:t xml:space="preserve">The project needs to be </w:t>
                      </w:r>
                      <w:r w:rsidRPr="008A3508"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u w:val="single"/>
                          <w:lang w:val="en-IE"/>
                        </w:rPr>
                        <w:t xml:space="preserve">suspended or terminated; </w:t>
                      </w:r>
                    </w:p>
                    <w:p w:rsidR="00987F78" w:rsidRPr="008A3508" w:rsidRDefault="00987F78" w:rsidP="00B56BB0">
                      <w:pPr>
                        <w:spacing w:line="276" w:lineRule="auto"/>
                        <w:ind w:left="176"/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</w:pPr>
                      <w:r w:rsidRPr="008A3508"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  <w:t>There must be full justification and information relating to the event, as well as an estimation of the date when the work on the project will recommence.</w:t>
                      </w:r>
                    </w:p>
                    <w:p w:rsidR="00987F78" w:rsidRPr="008A3508" w:rsidRDefault="00987F78" w:rsidP="00B56BB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line="276" w:lineRule="auto"/>
                        <w:ind w:left="176" w:hanging="142"/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</w:pPr>
                      <w:r w:rsidRPr="008A3508"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  <w:t xml:space="preserve">The project is no longer in compliance with the </w:t>
                      </w:r>
                      <w:r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  <w:t>H2020</w:t>
                      </w:r>
                      <w:r w:rsidRPr="008A3508">
                        <w:rPr>
                          <w:rFonts w:asciiTheme="minorHAnsi" w:hAnsiTheme="minorHAnsi" w:cstheme="minorHAnsi"/>
                          <w:color w:val="404040" w:themeColor="text1" w:themeTint="BF"/>
                          <w:sz w:val="18"/>
                          <w:szCs w:val="18"/>
                          <w:lang w:val="en-IE"/>
                        </w:rPr>
                        <w:t xml:space="preserve"> grant agreement, or beneficiary responsibilities are not being met. </w:t>
                      </w:r>
                    </w:p>
                    <w:p w:rsidR="00987F78" w:rsidRPr="000574B6" w:rsidRDefault="00987F78" w:rsidP="000B6F94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</w:p>
                    <w:p w:rsidR="00987F78" w:rsidRPr="000B0355" w:rsidRDefault="00987F78" w:rsidP="00E20E8B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3E8D">
        <w:rPr>
          <w:b/>
          <w:noProof/>
          <w:color w:val="C0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EBE5D" wp14:editId="6B99FD8E">
                <wp:simplePos x="0" y="0"/>
                <wp:positionH relativeFrom="column">
                  <wp:posOffset>-215900</wp:posOffset>
                </wp:positionH>
                <wp:positionV relativeFrom="paragraph">
                  <wp:posOffset>3175</wp:posOffset>
                </wp:positionV>
                <wp:extent cx="3118485" cy="742442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7424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F78" w:rsidRPr="0060355C" w:rsidRDefault="00987F78" w:rsidP="00457872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60355C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Costs claimed must be in accordance with</w:t>
                            </w:r>
                          </w:p>
                          <w:p w:rsidR="00987F78" w:rsidRPr="0060355C" w:rsidRDefault="00987F78" w:rsidP="00457872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proofErr w:type="gramStart"/>
                            <w:r w:rsidRPr="0060355C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the</w:t>
                            </w:r>
                            <w:proofErr w:type="gramEnd"/>
                            <w:r w:rsidRPr="0060355C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 approved project budget, incurred by NUIG, </w:t>
                            </w:r>
                          </w:p>
                          <w:p w:rsidR="00987F78" w:rsidRPr="0060355C" w:rsidRDefault="00987F78" w:rsidP="00BE32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60355C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during duration of contract (or where final reviews applicable - specific costs within 60 days of the end date as agreed with the EC project officer), and for the specific project purpose. </w:t>
                            </w:r>
                          </w:p>
                          <w:p w:rsidR="00987F78" w:rsidRPr="0060355C" w:rsidRDefault="00987F78" w:rsidP="00BE32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60355C"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Public entities must follow the national procurement policies.</w:t>
                            </w:r>
                          </w:p>
                          <w:p w:rsidR="00987F78" w:rsidRPr="00333E8D" w:rsidRDefault="00987F78" w:rsidP="00457872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Cs/>
                                <w:caps/>
                                <w:color w:val="404040" w:themeColor="text1" w:themeTint="BF"/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:rsidR="00987F78" w:rsidRPr="00333E8D" w:rsidRDefault="00987F78" w:rsidP="00457872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60355C">
                              <w:rPr>
                                <w:rFonts w:asciiTheme="minorHAnsi" w:hAnsiTheme="minorHAnsi" w:cstheme="minorHAnsi"/>
                                <w:b/>
                                <w:bCs/>
                                <w:caps/>
                                <w:color w:val="404040" w:themeColor="text1" w:themeTint="BF"/>
                                <w:sz w:val="28"/>
                                <w:szCs w:val="28"/>
                                <w:lang w:val="en-IE"/>
                              </w:rPr>
                              <w:t>Eligible direct costs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aps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– only the following </w:t>
                            </w:r>
                            <w:r w:rsidRPr="00333E8D">
                              <w:rPr>
                                <w:rFonts w:asciiTheme="minorHAnsi" w:hAnsiTheme="minorHAnsi" w:cstheme="minorHAnsi"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costs can be claimed for </w:t>
                            </w:r>
                            <w:r w:rsidR="00333E8D">
                              <w:rPr>
                                <w:rFonts w:asciiTheme="minorHAnsi" w:hAnsiTheme="minorHAnsi" w:cstheme="minorHAnsi"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H2020</w:t>
                            </w:r>
                            <w:r w:rsidRPr="00333E8D">
                              <w:rPr>
                                <w:rFonts w:asciiTheme="minorHAnsi" w:hAnsiTheme="minorHAnsi" w:cstheme="minorHAnsi"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 projects and must be directly attributable to the award and in line with the Description of Works (Annex 1):</w:t>
                            </w:r>
                          </w:p>
                          <w:tbl>
                            <w:tblPr>
                              <w:tblStyle w:val="TableGrid"/>
                              <w:tblW w:w="492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2693"/>
                            </w:tblGrid>
                            <w:tr w:rsidR="00987F78" w:rsidRPr="00333E8D" w:rsidTr="00F82798">
                              <w:tc>
                                <w:tcPr>
                                  <w:tcW w:w="2235" w:type="dxa"/>
                                </w:tcPr>
                                <w:p w:rsidR="00987F78" w:rsidRPr="00333E8D" w:rsidRDefault="00987F78" w:rsidP="00E0344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284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333E8D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Personnel Costs – total personnel cost for productive hours 1720hrs p.a. (with timesheets maintained)</w:t>
                                  </w:r>
                                </w:p>
                                <w:p w:rsidR="00987F78" w:rsidRPr="00333E8D" w:rsidRDefault="005E7C1E" w:rsidP="0060355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284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 xml:space="preserve">Approved </w:t>
                                  </w:r>
                                  <w:r w:rsidR="00987F78" w:rsidRPr="00333E8D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Subcontractor costs (not allowed between consortium partners)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987F78" w:rsidRPr="00333E8D" w:rsidRDefault="00987F78" w:rsidP="00F8279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317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333E8D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Consumables</w:t>
                                  </w:r>
                                </w:p>
                                <w:p w:rsidR="00987F78" w:rsidRPr="00333E8D" w:rsidRDefault="00987F78" w:rsidP="001D2BFF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317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333E8D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Conference Fees</w:t>
                                  </w:r>
                                </w:p>
                                <w:p w:rsidR="00987F78" w:rsidRPr="00333E8D" w:rsidRDefault="00987F78" w:rsidP="00B57FC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317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333E8D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Travel and subsistence costs</w:t>
                                  </w:r>
                                </w:p>
                                <w:p w:rsidR="00987F78" w:rsidRDefault="00987F78" w:rsidP="00DC3C9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284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333E8D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Equipment (depreciation only for project period for equipment subject to depreciation)</w:t>
                                  </w:r>
                                </w:p>
                                <w:p w:rsidR="00451F4A" w:rsidRDefault="00451F4A" w:rsidP="00DC3C9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284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Airport/City Taxes only</w:t>
                                  </w:r>
                                </w:p>
                                <w:p w:rsidR="005E7C1E" w:rsidRPr="00333E8D" w:rsidRDefault="005E7C1E" w:rsidP="00DC3C9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284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VAT</w:t>
                                  </w:r>
                                </w:p>
                                <w:p w:rsidR="00987F78" w:rsidRPr="00333E8D" w:rsidRDefault="00987F78" w:rsidP="00C42506">
                                  <w:pPr>
                                    <w:spacing w:line="276" w:lineRule="auto"/>
                                    <w:ind w:left="317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highlight w:val="yellow"/>
                                      <w:lang w:val="en-I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7F78" w:rsidRPr="0060355C" w:rsidRDefault="00987F78" w:rsidP="00B6616B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color w:val="404040" w:themeColor="text1" w:themeTint="BF"/>
                                <w:sz w:val="28"/>
                                <w:szCs w:val="28"/>
                                <w:lang w:val="en-IE"/>
                              </w:rPr>
                            </w:pPr>
                            <w:r w:rsidRPr="0060355C"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404040" w:themeColor="text1" w:themeTint="BF"/>
                                <w:sz w:val="28"/>
                                <w:szCs w:val="28"/>
                                <w:lang w:val="en-IE"/>
                              </w:rPr>
                              <w:t>Ineligible direct costs:</w:t>
                            </w:r>
                          </w:p>
                          <w:tbl>
                            <w:tblPr>
                              <w:tblStyle w:val="TableGrid"/>
                              <w:tblW w:w="4961" w:type="dxa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52"/>
                              <w:gridCol w:w="2409"/>
                            </w:tblGrid>
                            <w:tr w:rsidR="00987F78" w:rsidRPr="007868C0" w:rsidTr="00B233BB">
                              <w:tc>
                                <w:tcPr>
                                  <w:tcW w:w="2552" w:type="dxa"/>
                                </w:tcPr>
                                <w:p w:rsidR="00987F78" w:rsidRPr="00333E8D" w:rsidRDefault="00987F78" w:rsidP="00AA197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317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333E8D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 xml:space="preserve">Unproductive personnel costs </w:t>
                                  </w:r>
                                </w:p>
                                <w:p w:rsidR="00987F78" w:rsidRPr="00333E8D" w:rsidRDefault="005E7C1E" w:rsidP="00AA197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317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Indirect taxes / charges (E</w:t>
                                  </w:r>
                                  <w:r w:rsidR="00987F78" w:rsidRPr="00333E8D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xchange losses, duties, interest, provision for losses)</w:t>
                                  </w:r>
                                </w:p>
                                <w:p w:rsidR="00987F78" w:rsidRPr="00333E8D" w:rsidRDefault="00987F78" w:rsidP="00AA197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</w:tabs>
                                    <w:spacing w:line="276" w:lineRule="auto"/>
                                    <w:ind w:left="317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333E8D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Overheads</w:t>
                                  </w:r>
                                </w:p>
                                <w:p w:rsidR="00987F78" w:rsidRPr="00333E8D" w:rsidRDefault="00987F78" w:rsidP="00D77507">
                                  <w:pPr>
                                    <w:spacing w:line="276" w:lineRule="auto"/>
                                    <w:ind w:left="317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333E8D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Exchange losses, cost related to return on capital.</w:t>
                                  </w:r>
                                </w:p>
                                <w:p w:rsidR="00987F78" w:rsidRPr="00333E8D" w:rsidRDefault="00987F78" w:rsidP="00D77507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line="276" w:lineRule="auto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333E8D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Debt and debt service</w:t>
                                  </w:r>
                                </w:p>
                                <w:p w:rsidR="00987F78" w:rsidRPr="00333E8D" w:rsidRDefault="00987F78" w:rsidP="0060355C">
                                  <w:pPr>
                                    <w:pStyle w:val="ListParagraph"/>
                                    <w:spacing w:line="276" w:lineRule="auto"/>
                                    <w:ind w:left="360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333E8D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 xml:space="preserve"> charges</w:t>
                                  </w:r>
                                </w:p>
                                <w:p w:rsidR="00987F78" w:rsidRPr="00333E8D" w:rsidRDefault="00987F78" w:rsidP="00056FC4">
                                  <w:pPr>
                                    <w:spacing w:line="276" w:lineRule="auto"/>
                                    <w:ind w:left="317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987F78" w:rsidRPr="00333E8D" w:rsidRDefault="00987F78" w:rsidP="00AA1971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line="276" w:lineRule="auto"/>
                                    <w:ind w:left="34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333E8D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Costs funded by another EU projects</w:t>
                                  </w:r>
                                </w:p>
                                <w:p w:rsidR="00987F78" w:rsidRPr="00333E8D" w:rsidRDefault="00987F78" w:rsidP="00AA1971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line="276" w:lineRule="auto"/>
                                    <w:ind w:left="34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333E8D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Resources received free of charge</w:t>
                                  </w:r>
                                </w:p>
                                <w:p w:rsidR="00987F78" w:rsidRPr="00333E8D" w:rsidRDefault="00987F78" w:rsidP="00AA1971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line="276" w:lineRule="auto"/>
                                    <w:ind w:left="34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333E8D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Administration costs (indirect costs not attributed in full to project)</w:t>
                                  </w:r>
                                </w:p>
                                <w:p w:rsidR="00987F78" w:rsidRPr="00333E8D" w:rsidRDefault="00987F78" w:rsidP="00AA1971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line="276" w:lineRule="auto"/>
                                    <w:ind w:left="34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333E8D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Cost of recruitment (exception ERC)</w:t>
                                  </w:r>
                                </w:p>
                                <w:p w:rsidR="00987F78" w:rsidRPr="00333E8D" w:rsidRDefault="00987F78" w:rsidP="00AA1971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line="276" w:lineRule="auto"/>
                                    <w:ind w:left="34" w:hanging="142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  <w:r w:rsidRPr="00333E8D"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  <w:t>Excessive and Reckless Expenditure</w:t>
                                  </w:r>
                                </w:p>
                                <w:p w:rsidR="00987F78" w:rsidRPr="00333E8D" w:rsidRDefault="00987F78" w:rsidP="00D77507">
                                  <w:pPr>
                                    <w:spacing w:line="276" w:lineRule="auto"/>
                                    <w:ind w:left="34"/>
                                    <w:rPr>
                                      <w:rFonts w:asciiTheme="minorHAnsi" w:hAnsiTheme="minorHAnsi" w:cstheme="minorHAnsi"/>
                                      <w:color w:val="404040" w:themeColor="text1" w:themeTint="BF"/>
                                      <w:sz w:val="20"/>
                                      <w:szCs w:val="20"/>
                                      <w:lang w:val="en-I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7F78" w:rsidRDefault="00987F78" w:rsidP="00AA197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highlight w:val="yellow"/>
                                <w:lang w:val="en-IE"/>
                              </w:rPr>
                            </w:pPr>
                          </w:p>
                          <w:p w:rsidR="00987F78" w:rsidRDefault="00987F78" w:rsidP="00AA197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highlight w:val="yellow"/>
                                <w:lang w:val="en-IE"/>
                              </w:rPr>
                            </w:pPr>
                          </w:p>
                          <w:p w:rsidR="00987F78" w:rsidRPr="006A628C" w:rsidRDefault="00987F78" w:rsidP="006A62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7pt;margin-top:.25pt;width:245.55pt;height:5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" filled="f" stroked="f">
                <v:textbox>
                  <w:txbxContent>
                    <w:p w:rsidR="00987F78" w:rsidRPr="0060355C" w:rsidRDefault="00987F78" w:rsidP="00457872">
                      <w:pPr>
                        <w:spacing w:line="276" w:lineRule="auto"/>
                        <w:rPr>
                          <w:rFonts w:asciiTheme="minorHAnsi" w:hAnsiTheme="minorHAnsi" w:cstheme="minorHAnsi"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  <w:r w:rsidRPr="0060355C">
                        <w:rPr>
                          <w:rFonts w:asciiTheme="minorHAnsi" w:hAnsiTheme="minorHAnsi" w:cstheme="minorHAnsi"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Costs claimed must be in accordance with</w:t>
                      </w:r>
                    </w:p>
                    <w:p w:rsidR="00987F78" w:rsidRPr="0060355C" w:rsidRDefault="00987F78" w:rsidP="00457872">
                      <w:pPr>
                        <w:spacing w:line="276" w:lineRule="auto"/>
                        <w:rPr>
                          <w:rFonts w:asciiTheme="minorHAnsi" w:hAnsiTheme="minorHAnsi" w:cstheme="minorHAnsi"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  <w:proofErr w:type="gramStart"/>
                      <w:r w:rsidRPr="0060355C">
                        <w:rPr>
                          <w:rFonts w:asciiTheme="minorHAnsi" w:hAnsiTheme="minorHAnsi" w:cstheme="minorHAnsi"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the</w:t>
                      </w:r>
                      <w:proofErr w:type="gramEnd"/>
                      <w:r w:rsidRPr="0060355C">
                        <w:rPr>
                          <w:rFonts w:asciiTheme="minorHAnsi" w:hAnsiTheme="minorHAnsi" w:cstheme="minorHAnsi"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 approved project budget, incurred by NUIG, </w:t>
                      </w:r>
                    </w:p>
                    <w:p w:rsidR="00987F78" w:rsidRPr="0060355C" w:rsidRDefault="00987F78" w:rsidP="00BE325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  <w:r w:rsidRPr="0060355C">
                        <w:rPr>
                          <w:rFonts w:asciiTheme="minorHAnsi" w:hAnsiTheme="minorHAnsi" w:cstheme="minorHAnsi"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during duration of contract (or where final reviews applicable - specific costs within 60 days of the end date as agreed with the EC project officer), and for the specific project purpose. </w:t>
                      </w:r>
                    </w:p>
                    <w:p w:rsidR="00987F78" w:rsidRPr="0060355C" w:rsidRDefault="00987F78" w:rsidP="00BE325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  <w:r w:rsidRPr="0060355C">
                        <w:rPr>
                          <w:rFonts w:asciiTheme="minorHAnsi" w:hAnsiTheme="minorHAnsi" w:cstheme="minorHAnsi"/>
                          <w:bCs/>
                          <w:i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Public entities must follow the national procurement policies.</w:t>
                      </w:r>
                    </w:p>
                    <w:p w:rsidR="00987F78" w:rsidRPr="00333E8D" w:rsidRDefault="00987F78" w:rsidP="00457872">
                      <w:pPr>
                        <w:spacing w:line="276" w:lineRule="auto"/>
                        <w:rPr>
                          <w:rFonts w:asciiTheme="minorHAnsi" w:hAnsiTheme="minorHAnsi" w:cstheme="minorHAnsi"/>
                          <w:bCs/>
                          <w:caps/>
                          <w:color w:val="404040" w:themeColor="text1" w:themeTint="BF"/>
                          <w:sz w:val="16"/>
                          <w:szCs w:val="16"/>
                          <w:lang w:val="en-IE"/>
                        </w:rPr>
                      </w:pPr>
                    </w:p>
                    <w:p w:rsidR="00987F78" w:rsidRPr="00333E8D" w:rsidRDefault="00987F78" w:rsidP="00457872">
                      <w:pPr>
                        <w:spacing w:line="276" w:lineRule="auto"/>
                        <w:rPr>
                          <w:rFonts w:asciiTheme="minorHAnsi" w:hAnsiTheme="minorHAnsi" w:cstheme="minorHAnsi"/>
                          <w:bCs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</w:pPr>
                      <w:r w:rsidRPr="0060355C">
                        <w:rPr>
                          <w:rFonts w:asciiTheme="minorHAnsi" w:hAnsiTheme="minorHAnsi" w:cstheme="minorHAnsi"/>
                          <w:b/>
                          <w:bCs/>
                          <w:caps/>
                          <w:color w:val="404040" w:themeColor="text1" w:themeTint="BF"/>
                          <w:sz w:val="28"/>
                          <w:szCs w:val="28"/>
                          <w:lang w:val="en-IE"/>
                        </w:rPr>
                        <w:t>Eligible direct costs</w:t>
                      </w:r>
                      <w:r>
                        <w:rPr>
                          <w:rFonts w:asciiTheme="minorHAnsi" w:hAnsiTheme="minorHAnsi" w:cstheme="minorHAnsi"/>
                          <w:bCs/>
                          <w:caps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– only the following </w:t>
                      </w:r>
                      <w:r w:rsidRPr="00333E8D">
                        <w:rPr>
                          <w:rFonts w:asciiTheme="minorHAnsi" w:hAnsiTheme="minorHAnsi" w:cstheme="minorHAnsi"/>
                          <w:bCs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costs can be claimed for </w:t>
                      </w:r>
                      <w:r w:rsidR="00333E8D">
                        <w:rPr>
                          <w:rFonts w:asciiTheme="minorHAnsi" w:hAnsiTheme="minorHAnsi" w:cstheme="minorHAnsi"/>
                          <w:bCs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>H2020</w:t>
                      </w:r>
                      <w:r w:rsidRPr="00333E8D">
                        <w:rPr>
                          <w:rFonts w:asciiTheme="minorHAnsi" w:hAnsiTheme="minorHAnsi" w:cstheme="minorHAnsi"/>
                          <w:bCs/>
                          <w:color w:val="404040" w:themeColor="text1" w:themeTint="BF"/>
                          <w:sz w:val="20"/>
                          <w:szCs w:val="20"/>
                          <w:lang w:val="en-IE"/>
                        </w:rPr>
                        <w:t xml:space="preserve"> projects and must be directly attributable to the award and in line with the Description of Works (Annex 1):</w:t>
                      </w:r>
                    </w:p>
                    <w:tbl>
                      <w:tblPr>
                        <w:tblStyle w:val="TableGrid"/>
                        <w:tblW w:w="492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2693"/>
                      </w:tblGrid>
                      <w:tr w:rsidR="00987F78" w:rsidRPr="00333E8D" w:rsidTr="00F82798">
                        <w:tc>
                          <w:tcPr>
                            <w:tcW w:w="2235" w:type="dxa"/>
                          </w:tcPr>
                          <w:p w:rsidR="00987F78" w:rsidRPr="00333E8D" w:rsidRDefault="00987F78" w:rsidP="00E0344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284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33E8D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Personnel Costs – total personnel cost for productive hours 1720hrs p.a. (with timesheets maintained)</w:t>
                            </w:r>
                          </w:p>
                          <w:p w:rsidR="00987F78" w:rsidRPr="00333E8D" w:rsidRDefault="005E7C1E" w:rsidP="0060355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284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Approved </w:t>
                            </w:r>
                            <w:r w:rsidR="00987F78" w:rsidRPr="00333E8D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Subcontractor costs (not allowed between consortium partners)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:rsidR="00987F78" w:rsidRPr="00333E8D" w:rsidRDefault="00987F78" w:rsidP="00F8279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317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33E8D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Consumables</w:t>
                            </w:r>
                          </w:p>
                          <w:p w:rsidR="00987F78" w:rsidRPr="00333E8D" w:rsidRDefault="00987F78" w:rsidP="001D2BF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317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33E8D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Conference Fees</w:t>
                            </w:r>
                          </w:p>
                          <w:p w:rsidR="00987F78" w:rsidRPr="00333E8D" w:rsidRDefault="00987F78" w:rsidP="00B57FC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317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33E8D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Travel and subsistence costs</w:t>
                            </w:r>
                          </w:p>
                          <w:p w:rsidR="00987F78" w:rsidRDefault="00987F78" w:rsidP="00DC3C9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284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33E8D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Equipment (depreciation only for project period for equipment subject to depreciation)</w:t>
                            </w:r>
                          </w:p>
                          <w:p w:rsidR="00451F4A" w:rsidRDefault="00451F4A" w:rsidP="00DC3C9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284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Airport/City Taxes only</w:t>
                            </w:r>
                          </w:p>
                          <w:p w:rsidR="005E7C1E" w:rsidRPr="00333E8D" w:rsidRDefault="005E7C1E" w:rsidP="00DC3C9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284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VAT</w:t>
                            </w:r>
                          </w:p>
                          <w:p w:rsidR="00987F78" w:rsidRPr="00333E8D" w:rsidRDefault="00987F78" w:rsidP="00C42506">
                            <w:pPr>
                              <w:spacing w:line="276" w:lineRule="auto"/>
                              <w:ind w:left="317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highlight w:val="yellow"/>
                                <w:lang w:val="en-IE"/>
                              </w:rPr>
                            </w:pPr>
                          </w:p>
                        </w:tc>
                      </w:tr>
                    </w:tbl>
                    <w:p w:rsidR="00987F78" w:rsidRPr="0060355C" w:rsidRDefault="00987F78" w:rsidP="00B6616B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color w:val="404040" w:themeColor="text1" w:themeTint="BF"/>
                          <w:sz w:val="28"/>
                          <w:szCs w:val="28"/>
                          <w:lang w:val="en-IE"/>
                        </w:rPr>
                      </w:pPr>
                      <w:r w:rsidRPr="0060355C">
                        <w:rPr>
                          <w:rFonts w:asciiTheme="minorHAnsi" w:hAnsiTheme="minorHAnsi" w:cstheme="minorHAnsi"/>
                          <w:b/>
                          <w:caps/>
                          <w:color w:val="404040" w:themeColor="text1" w:themeTint="BF"/>
                          <w:sz w:val="28"/>
                          <w:szCs w:val="28"/>
                          <w:lang w:val="en-IE"/>
                        </w:rPr>
                        <w:t>Ineligible direct costs:</w:t>
                      </w:r>
                    </w:p>
                    <w:tbl>
                      <w:tblPr>
                        <w:tblStyle w:val="TableGrid"/>
                        <w:tblW w:w="4961" w:type="dxa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52"/>
                        <w:gridCol w:w="2409"/>
                      </w:tblGrid>
                      <w:tr w:rsidR="00987F78" w:rsidRPr="007868C0" w:rsidTr="00B233BB">
                        <w:tc>
                          <w:tcPr>
                            <w:tcW w:w="2552" w:type="dxa"/>
                          </w:tcPr>
                          <w:p w:rsidR="00987F78" w:rsidRPr="00333E8D" w:rsidRDefault="00987F78" w:rsidP="00AA197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317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33E8D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Unproductive personnel costs </w:t>
                            </w:r>
                          </w:p>
                          <w:p w:rsidR="00987F78" w:rsidRPr="00333E8D" w:rsidRDefault="005E7C1E" w:rsidP="00AA197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317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Indirect taxes / charges (E</w:t>
                            </w:r>
                            <w:r w:rsidR="00987F78" w:rsidRPr="00333E8D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xchange losses, duties, interest, provision for losses)</w:t>
                            </w:r>
                          </w:p>
                          <w:p w:rsidR="00987F78" w:rsidRPr="00333E8D" w:rsidRDefault="00987F78" w:rsidP="00AA197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line="276" w:lineRule="auto"/>
                              <w:ind w:left="317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33E8D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Overheads</w:t>
                            </w:r>
                          </w:p>
                          <w:p w:rsidR="00987F78" w:rsidRPr="00333E8D" w:rsidRDefault="00987F78" w:rsidP="00D77507">
                            <w:pPr>
                              <w:spacing w:line="276" w:lineRule="auto"/>
                              <w:ind w:left="317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33E8D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Exchange losses, cost related to return on capital.</w:t>
                            </w:r>
                          </w:p>
                          <w:p w:rsidR="00987F78" w:rsidRPr="00333E8D" w:rsidRDefault="00987F78" w:rsidP="00D7750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33E8D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Debt and debt service</w:t>
                            </w:r>
                          </w:p>
                          <w:p w:rsidR="00987F78" w:rsidRPr="00333E8D" w:rsidRDefault="00987F78" w:rsidP="0060355C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33E8D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 xml:space="preserve"> charges</w:t>
                            </w:r>
                          </w:p>
                          <w:p w:rsidR="00987F78" w:rsidRPr="00333E8D" w:rsidRDefault="00987F78" w:rsidP="00056FC4">
                            <w:pPr>
                              <w:spacing w:line="276" w:lineRule="auto"/>
                              <w:ind w:left="317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</w:tcPr>
                          <w:p w:rsidR="00987F78" w:rsidRPr="00333E8D" w:rsidRDefault="00987F78" w:rsidP="00AA1971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34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33E8D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Costs funded by another EU projects</w:t>
                            </w:r>
                          </w:p>
                          <w:p w:rsidR="00987F78" w:rsidRPr="00333E8D" w:rsidRDefault="00987F78" w:rsidP="00AA1971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34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33E8D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Resources received free of charge</w:t>
                            </w:r>
                          </w:p>
                          <w:p w:rsidR="00987F78" w:rsidRPr="00333E8D" w:rsidRDefault="00987F78" w:rsidP="00AA1971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34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33E8D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Administration costs (indirect costs not attributed in full to project)</w:t>
                            </w:r>
                          </w:p>
                          <w:p w:rsidR="00987F78" w:rsidRPr="00333E8D" w:rsidRDefault="00987F78" w:rsidP="00AA1971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34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33E8D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Cost of recruitment (exception ERC)</w:t>
                            </w:r>
                          </w:p>
                          <w:p w:rsidR="00987F78" w:rsidRPr="00333E8D" w:rsidRDefault="00987F78" w:rsidP="00AA1971">
                            <w:pPr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34" w:hanging="142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333E8D"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  <w:t>Excessive and Reckless Expenditure</w:t>
                            </w:r>
                          </w:p>
                          <w:p w:rsidR="00987F78" w:rsidRPr="00333E8D" w:rsidRDefault="00987F78" w:rsidP="00D77507">
                            <w:pPr>
                              <w:spacing w:line="276" w:lineRule="auto"/>
                              <w:ind w:left="34"/>
                              <w:rPr>
                                <w:rFonts w:asciiTheme="minorHAnsi" w:hAnsiTheme="minorHAnsi" w:cstheme="minorHAnsi"/>
                                <w:color w:val="404040" w:themeColor="text1" w:themeTint="BF"/>
                                <w:sz w:val="20"/>
                                <w:szCs w:val="20"/>
                                <w:lang w:val="en-IE"/>
                              </w:rPr>
                            </w:pPr>
                          </w:p>
                        </w:tc>
                      </w:tr>
                    </w:tbl>
                    <w:p w:rsidR="00987F78" w:rsidRDefault="00987F78" w:rsidP="00AA1971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highlight w:val="yellow"/>
                          <w:lang w:val="en-IE"/>
                        </w:rPr>
                      </w:pPr>
                    </w:p>
                    <w:p w:rsidR="00987F78" w:rsidRDefault="00987F78" w:rsidP="00AA1971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404040" w:themeColor="text1" w:themeTint="BF"/>
                          <w:sz w:val="20"/>
                          <w:szCs w:val="20"/>
                          <w:highlight w:val="yellow"/>
                          <w:lang w:val="en-IE"/>
                        </w:rPr>
                      </w:pPr>
                    </w:p>
                    <w:p w:rsidR="00987F78" w:rsidRPr="006A628C" w:rsidRDefault="00987F78" w:rsidP="006A628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3E8D">
        <w:rPr>
          <w:b/>
          <w:noProof/>
          <w:color w:val="C0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DA10F86" wp14:editId="76DD408C">
                <wp:simplePos x="0" y="0"/>
                <wp:positionH relativeFrom="column">
                  <wp:posOffset>-289560</wp:posOffset>
                </wp:positionH>
                <wp:positionV relativeFrom="paragraph">
                  <wp:posOffset>3175</wp:posOffset>
                </wp:positionV>
                <wp:extent cx="3134995" cy="7354570"/>
                <wp:effectExtent l="38100" t="38100" r="122555" b="113030"/>
                <wp:wrapNone/>
                <wp:docPr id="13" name="Snip Single Corner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4995" cy="7354570"/>
                        </a:xfrm>
                        <a:prstGeom prst="snip1Rect">
                          <a:avLst/>
                        </a:prstGeom>
                        <a:effectLst>
                          <a:outerShdw blurRad="50800" dist="38100" dir="2700000" algn="tl" rotWithShape="0">
                            <a:schemeClr val="bg1">
                              <a:lumMod val="6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Single Corner Rectangle 13" o:spid="_x0000_s1026" style="position:absolute;margin-left:-22.8pt;margin-top:.25pt;width:246.85pt;height:579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134995,7354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" path="m,l2612485,r522510,522510l3134995,7354570,,7354570,,xe" fillcolor="white [3201]" strokecolor="#8064a2 [3207]" strokeweight="2pt">
                <v:shadow on="t" color="#a5a5a5 [2092]" opacity="26214f" origin="-.5,-.5" offset=".74836mm,.74836mm"/>
                <v:path arrowok="t" o:connecttype="custom" o:connectlocs="0,0;2612485,0;3134995,522510;3134995,7354570;0,7354570;0,0" o:connectangles="0,0,0,0,0,0"/>
              </v:shape>
            </w:pict>
          </mc:Fallback>
        </mc:AlternateContent>
      </w:r>
      <w:r w:rsidR="00333E8D">
        <w:rPr>
          <w:b/>
          <w:noProof/>
          <w:color w:val="C0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0235E5" wp14:editId="6CDA4F68">
                <wp:simplePos x="0" y="0"/>
                <wp:positionH relativeFrom="column">
                  <wp:posOffset>-179070</wp:posOffset>
                </wp:positionH>
                <wp:positionV relativeFrom="paragraph">
                  <wp:posOffset>6417945</wp:posOffset>
                </wp:positionV>
                <wp:extent cx="2876550" cy="819785"/>
                <wp:effectExtent l="0" t="0" r="19050" b="1841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F78" w:rsidRPr="0008580D" w:rsidRDefault="00987F78" w:rsidP="00DD2FE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60355C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20"/>
                                <w:szCs w:val="20"/>
                                <w:lang w:val="en-IE"/>
                              </w:rPr>
                              <w:t xml:space="preserve">Note: Refer to specific call documents for further eligible and ineligible costs and the </w:t>
                            </w:r>
                            <w:hyperlink r:id="rId9" w:history="1">
                              <w:r w:rsidRPr="00333E8D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  <w:lang w:val="en-IE"/>
                                </w:rPr>
                                <w:t>horizon 2020</w:t>
                              </w:r>
                            </w:hyperlink>
                            <w:r w:rsidRPr="00987F78">
                              <w:t xml:space="preserve"> </w:t>
                            </w:r>
                            <w:r w:rsidRPr="00333E8D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20"/>
                                <w:szCs w:val="20"/>
                                <w:lang w:val="en-IE"/>
                              </w:rPr>
                              <w:t>frequently asked questions</w:t>
                            </w:r>
                            <w:r w:rsidR="00333E8D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20"/>
                                <w:szCs w:val="20"/>
                                <w:lang w:val="en-IE"/>
                              </w:rPr>
                              <w:t xml:space="preserve">. See the </w:t>
                            </w:r>
                            <w:hyperlink r:id="rId10" w:history="1">
                              <w:r w:rsidR="00333E8D" w:rsidRPr="00333E8D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  <w:lang w:val="en-IE"/>
                                </w:rPr>
                                <w:t>EU Participant Portal</w:t>
                              </w:r>
                            </w:hyperlink>
                            <w:r w:rsidR="00333E8D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20"/>
                                <w:szCs w:val="20"/>
                                <w:lang w:val="en-IE"/>
                              </w:rPr>
                              <w:t xml:space="preserve"> for information and updates.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-14.1pt;margin-top:505.35pt;width:226.5pt;height:6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">
                <v:textbox>
                  <w:txbxContent>
                    <w:p w:rsidR="00987F78" w:rsidRPr="0008580D" w:rsidRDefault="00987F78" w:rsidP="00DD2FE5">
                      <w:pPr>
                        <w:rPr>
                          <w:b/>
                          <w:color w:val="C00000"/>
                        </w:rPr>
                      </w:pPr>
                      <w:r w:rsidRPr="0060355C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0"/>
                          <w:szCs w:val="20"/>
                          <w:lang w:val="en-IE"/>
                        </w:rPr>
                        <w:t xml:space="preserve">Note: Refer to specific call documents for further eligible and ineligible costs and the </w:t>
                      </w:r>
                      <w:hyperlink r:id="rId11" w:history="1">
                        <w:r w:rsidRPr="00333E8D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0"/>
                            <w:szCs w:val="20"/>
                            <w:lang w:val="en-IE"/>
                          </w:rPr>
                          <w:t>horizon 2020</w:t>
                        </w:r>
                      </w:hyperlink>
                      <w:r w:rsidRPr="00987F78">
                        <w:t xml:space="preserve"> </w:t>
                      </w:r>
                      <w:r w:rsidRPr="00333E8D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0"/>
                          <w:szCs w:val="20"/>
                          <w:lang w:val="en-IE"/>
                        </w:rPr>
                        <w:t>frequently asked questions</w:t>
                      </w:r>
                      <w:r w:rsidR="00333E8D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0"/>
                          <w:szCs w:val="20"/>
                          <w:lang w:val="en-IE"/>
                        </w:rPr>
                        <w:t xml:space="preserve">. See the </w:t>
                      </w:r>
                      <w:hyperlink r:id="rId12" w:history="1">
                        <w:r w:rsidR="00333E8D" w:rsidRPr="00333E8D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0"/>
                            <w:szCs w:val="20"/>
                            <w:lang w:val="en-IE"/>
                          </w:rPr>
                          <w:t>EU Participant Portal</w:t>
                        </w:r>
                      </w:hyperlink>
                      <w:r w:rsidR="00333E8D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20"/>
                          <w:szCs w:val="20"/>
                          <w:lang w:val="en-IE"/>
                        </w:rPr>
                        <w:t xml:space="preserve"> for information and updates.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1527" w:rsidSect="003537F2">
      <w:footerReference w:type="default" r:id="rId13"/>
      <w:pgSz w:w="11906" w:h="16838"/>
      <w:pgMar w:top="720" w:right="720" w:bottom="720" w:left="720" w:header="708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6F" w:rsidRDefault="003F2E6F" w:rsidP="00986DC6">
      <w:r>
        <w:separator/>
      </w:r>
    </w:p>
  </w:endnote>
  <w:endnote w:type="continuationSeparator" w:id="0">
    <w:p w:rsidR="003F2E6F" w:rsidRDefault="003F2E6F" w:rsidP="0098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78" w:rsidRPr="00D546F9" w:rsidRDefault="00987F78" w:rsidP="005B66D0">
    <w:pPr>
      <w:pStyle w:val="Footer"/>
      <w:pBdr>
        <w:top w:val="single" w:sz="4" w:space="1" w:color="365F91" w:themeColor="accent1" w:themeShade="BF"/>
      </w:pBdr>
      <w:tabs>
        <w:tab w:val="clear" w:pos="4513"/>
        <w:tab w:val="clear" w:pos="9026"/>
        <w:tab w:val="left" w:pos="2007"/>
      </w:tabs>
      <w:rPr>
        <w:rFonts w:asciiTheme="minorHAnsi" w:hAnsiTheme="minorHAnsi" w:cstheme="minorHAnsi"/>
        <w:color w:val="808080" w:themeColor="background1" w:themeShade="80"/>
      </w:rPr>
    </w:pPr>
    <w:r>
      <w:rPr>
        <w:rFonts w:asciiTheme="minorHAnsi" w:hAnsiTheme="minorHAnsi" w:cstheme="minorHAnsi"/>
        <w:color w:val="808080" w:themeColor="background1" w:themeShade="80"/>
      </w:rPr>
      <w:br/>
    </w:r>
    <w:r w:rsidR="00333E8D">
      <w:rPr>
        <w:noProof/>
        <w:lang w:val="en-IE" w:eastAsia="en-IE"/>
      </w:rPr>
      <w:drawing>
        <wp:inline distT="0" distB="0" distL="0" distR="0" wp14:anchorId="1059DC37" wp14:editId="6261D8A9">
          <wp:extent cx="658368" cy="504749"/>
          <wp:effectExtent l="0" t="0" r="8890" b="0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" cy="504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color w:val="808080" w:themeColor="background1" w:themeShade="80"/>
      </w:rPr>
      <w:t xml:space="preserve">                                                                                                                       NUIG version </w:t>
    </w:r>
  </w:p>
  <w:p w:rsidR="00987F78" w:rsidRPr="00D546F9" w:rsidRDefault="00987F78" w:rsidP="00986DC6">
    <w:pPr>
      <w:pStyle w:val="Footer"/>
      <w:pBdr>
        <w:top w:val="single" w:sz="4" w:space="1" w:color="365F91" w:themeColor="accent1" w:themeShade="BF"/>
      </w:pBdr>
      <w:tabs>
        <w:tab w:val="clear" w:pos="4513"/>
        <w:tab w:val="clear" w:pos="9026"/>
        <w:tab w:val="left" w:pos="7935"/>
      </w:tabs>
      <w:jc w:val="right"/>
      <w:rPr>
        <w:rFonts w:asciiTheme="minorHAnsi" w:hAnsiTheme="minorHAnsi" w:cstheme="minorHAnsi"/>
        <w:color w:val="808080" w:themeColor="background1" w:themeShade="80"/>
      </w:rPr>
    </w:pPr>
  </w:p>
  <w:p w:rsidR="00987F78" w:rsidRDefault="00987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6F" w:rsidRDefault="003F2E6F" w:rsidP="00986DC6">
      <w:r>
        <w:separator/>
      </w:r>
    </w:p>
  </w:footnote>
  <w:footnote w:type="continuationSeparator" w:id="0">
    <w:p w:rsidR="003F2E6F" w:rsidRDefault="003F2E6F" w:rsidP="00986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E23"/>
    <w:multiLevelType w:val="hybridMultilevel"/>
    <w:tmpl w:val="BD16AB3C"/>
    <w:lvl w:ilvl="0" w:tplc="BA6AE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9E8D4A">
      <w:start w:val="30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76C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D68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902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06D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CA6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1AC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6A5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CE50FC"/>
    <w:multiLevelType w:val="hybridMultilevel"/>
    <w:tmpl w:val="4DFC237A"/>
    <w:lvl w:ilvl="0" w:tplc="F4DC5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6541"/>
    <w:multiLevelType w:val="hybridMultilevel"/>
    <w:tmpl w:val="59BC1C22"/>
    <w:lvl w:ilvl="0" w:tplc="F4DC53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065A36"/>
    <w:multiLevelType w:val="hybridMultilevel"/>
    <w:tmpl w:val="80C459E6"/>
    <w:lvl w:ilvl="0" w:tplc="F4DC5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00E7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724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4AC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F00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A4B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F2F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846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369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6135F6"/>
    <w:multiLevelType w:val="hybridMultilevel"/>
    <w:tmpl w:val="A90A93D2"/>
    <w:lvl w:ilvl="0" w:tplc="F4DC53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A65F5A"/>
    <w:multiLevelType w:val="hybridMultilevel"/>
    <w:tmpl w:val="B634803E"/>
    <w:lvl w:ilvl="0" w:tplc="F4DC53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1941F8"/>
    <w:multiLevelType w:val="hybridMultilevel"/>
    <w:tmpl w:val="F392C7C0"/>
    <w:lvl w:ilvl="0" w:tplc="F4DC53FA">
      <w:start w:val="1"/>
      <w:numFmt w:val="bullet"/>
      <w:lvlText w:val="•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CEE7F76"/>
    <w:multiLevelType w:val="hybridMultilevel"/>
    <w:tmpl w:val="4AC289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B571D"/>
    <w:multiLevelType w:val="hybridMultilevel"/>
    <w:tmpl w:val="95C0926E"/>
    <w:lvl w:ilvl="0" w:tplc="F4DC53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196EDF"/>
    <w:multiLevelType w:val="hybridMultilevel"/>
    <w:tmpl w:val="5BBA820A"/>
    <w:lvl w:ilvl="0" w:tplc="2360A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4D7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C4B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366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782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A61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8F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869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4C3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F13285B"/>
    <w:multiLevelType w:val="hybridMultilevel"/>
    <w:tmpl w:val="E004BACA"/>
    <w:lvl w:ilvl="0" w:tplc="F4DC53FA">
      <w:start w:val="1"/>
      <w:numFmt w:val="bullet"/>
      <w:lvlText w:val="•"/>
      <w:lvlJc w:val="left"/>
      <w:pPr>
        <w:ind w:left="810" w:hanging="360"/>
      </w:pPr>
      <w:rPr>
        <w:rFonts w:ascii="Times New Roman" w:hAnsi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64EA37F5"/>
    <w:multiLevelType w:val="hybridMultilevel"/>
    <w:tmpl w:val="E2BE1E5A"/>
    <w:lvl w:ilvl="0" w:tplc="F4DC53FA">
      <w:start w:val="1"/>
      <w:numFmt w:val="bullet"/>
      <w:lvlText w:val="•"/>
      <w:lvlJc w:val="left"/>
      <w:pPr>
        <w:ind w:left="2312" w:hanging="360"/>
      </w:pPr>
      <w:rPr>
        <w:rFonts w:ascii="Times New Roman" w:hAnsi="Times New Roman" w:hint="default"/>
      </w:rPr>
    </w:lvl>
    <w:lvl w:ilvl="1" w:tplc="1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</w:abstractNum>
  <w:abstractNum w:abstractNumId="12">
    <w:nsid w:val="6B8C2F0F"/>
    <w:multiLevelType w:val="hybridMultilevel"/>
    <w:tmpl w:val="1FD23FF2"/>
    <w:lvl w:ilvl="0" w:tplc="F4DC53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CE0C8E"/>
    <w:multiLevelType w:val="hybridMultilevel"/>
    <w:tmpl w:val="90BCF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76593"/>
    <w:multiLevelType w:val="hybridMultilevel"/>
    <w:tmpl w:val="211CB822"/>
    <w:lvl w:ilvl="0" w:tplc="F4DC53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B82960"/>
    <w:multiLevelType w:val="multilevel"/>
    <w:tmpl w:val="F2AC5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13"/>
  </w:num>
  <w:num w:numId="7">
    <w:abstractNumId w:val="15"/>
  </w:num>
  <w:num w:numId="8">
    <w:abstractNumId w:val="11"/>
  </w:num>
  <w:num w:numId="9">
    <w:abstractNumId w:val="6"/>
  </w:num>
  <w:num w:numId="10">
    <w:abstractNumId w:val="5"/>
  </w:num>
  <w:num w:numId="11">
    <w:abstractNumId w:val="8"/>
  </w:num>
  <w:num w:numId="12">
    <w:abstractNumId w:val="4"/>
  </w:num>
  <w:num w:numId="13">
    <w:abstractNumId w:val="1"/>
  </w:num>
  <w:num w:numId="14">
    <w:abstractNumId w:val="12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C6"/>
    <w:rsid w:val="00014FCB"/>
    <w:rsid w:val="00043897"/>
    <w:rsid w:val="000445D2"/>
    <w:rsid w:val="000526E4"/>
    <w:rsid w:val="00056FC4"/>
    <w:rsid w:val="000574B6"/>
    <w:rsid w:val="00070729"/>
    <w:rsid w:val="0008580D"/>
    <w:rsid w:val="0009630B"/>
    <w:rsid w:val="000B0355"/>
    <w:rsid w:val="000B4A0E"/>
    <w:rsid w:val="000B6F94"/>
    <w:rsid w:val="000C078C"/>
    <w:rsid w:val="000C2DD3"/>
    <w:rsid w:val="000E2E7C"/>
    <w:rsid w:val="000F603A"/>
    <w:rsid w:val="00110C97"/>
    <w:rsid w:val="001128B3"/>
    <w:rsid w:val="0016792A"/>
    <w:rsid w:val="001748B6"/>
    <w:rsid w:val="00175918"/>
    <w:rsid w:val="001908AA"/>
    <w:rsid w:val="001B2ED7"/>
    <w:rsid w:val="001D2BFF"/>
    <w:rsid w:val="002001EB"/>
    <w:rsid w:val="0020718B"/>
    <w:rsid w:val="00231625"/>
    <w:rsid w:val="00272119"/>
    <w:rsid w:val="002C1350"/>
    <w:rsid w:val="002C5A20"/>
    <w:rsid w:val="002D4138"/>
    <w:rsid w:val="002F522D"/>
    <w:rsid w:val="003005D8"/>
    <w:rsid w:val="003021EA"/>
    <w:rsid w:val="00331061"/>
    <w:rsid w:val="00333E8D"/>
    <w:rsid w:val="00345B33"/>
    <w:rsid w:val="003537F2"/>
    <w:rsid w:val="00354588"/>
    <w:rsid w:val="00361D5C"/>
    <w:rsid w:val="003667F2"/>
    <w:rsid w:val="003930BC"/>
    <w:rsid w:val="003D2BC1"/>
    <w:rsid w:val="003E288A"/>
    <w:rsid w:val="003F2E6F"/>
    <w:rsid w:val="00401409"/>
    <w:rsid w:val="00405B74"/>
    <w:rsid w:val="00405E22"/>
    <w:rsid w:val="00451F4A"/>
    <w:rsid w:val="004543AD"/>
    <w:rsid w:val="00457872"/>
    <w:rsid w:val="00492448"/>
    <w:rsid w:val="004C6FF7"/>
    <w:rsid w:val="004E02E7"/>
    <w:rsid w:val="004E1427"/>
    <w:rsid w:val="004E6739"/>
    <w:rsid w:val="005025FD"/>
    <w:rsid w:val="00542DFD"/>
    <w:rsid w:val="005516B6"/>
    <w:rsid w:val="00554D21"/>
    <w:rsid w:val="00556683"/>
    <w:rsid w:val="0056473E"/>
    <w:rsid w:val="0056650D"/>
    <w:rsid w:val="00571F58"/>
    <w:rsid w:val="005725FB"/>
    <w:rsid w:val="005841F1"/>
    <w:rsid w:val="005A1273"/>
    <w:rsid w:val="005B6546"/>
    <w:rsid w:val="005B66D0"/>
    <w:rsid w:val="005E066C"/>
    <w:rsid w:val="005E7C1E"/>
    <w:rsid w:val="0060355C"/>
    <w:rsid w:val="00634568"/>
    <w:rsid w:val="006534FC"/>
    <w:rsid w:val="006554D4"/>
    <w:rsid w:val="006A628C"/>
    <w:rsid w:val="006B17A2"/>
    <w:rsid w:val="006C3BAA"/>
    <w:rsid w:val="006C46E4"/>
    <w:rsid w:val="006D02CF"/>
    <w:rsid w:val="006D09DF"/>
    <w:rsid w:val="00713D4E"/>
    <w:rsid w:val="0071786C"/>
    <w:rsid w:val="0073467C"/>
    <w:rsid w:val="0075481A"/>
    <w:rsid w:val="0075645E"/>
    <w:rsid w:val="00757E27"/>
    <w:rsid w:val="00774BB6"/>
    <w:rsid w:val="007834E1"/>
    <w:rsid w:val="007868C0"/>
    <w:rsid w:val="007B2F27"/>
    <w:rsid w:val="007D5D38"/>
    <w:rsid w:val="007E1CFB"/>
    <w:rsid w:val="007F21C3"/>
    <w:rsid w:val="008600D0"/>
    <w:rsid w:val="00863F7B"/>
    <w:rsid w:val="00894171"/>
    <w:rsid w:val="008A3508"/>
    <w:rsid w:val="008B4F77"/>
    <w:rsid w:val="00917EDF"/>
    <w:rsid w:val="00947215"/>
    <w:rsid w:val="00960141"/>
    <w:rsid w:val="00964085"/>
    <w:rsid w:val="0098514A"/>
    <w:rsid w:val="00986DC6"/>
    <w:rsid w:val="00987AD2"/>
    <w:rsid w:val="00987F78"/>
    <w:rsid w:val="009D382A"/>
    <w:rsid w:val="009D4F7E"/>
    <w:rsid w:val="009D650E"/>
    <w:rsid w:val="009F45F8"/>
    <w:rsid w:val="00A113B0"/>
    <w:rsid w:val="00A73265"/>
    <w:rsid w:val="00AA1971"/>
    <w:rsid w:val="00AA7EFF"/>
    <w:rsid w:val="00AC62EB"/>
    <w:rsid w:val="00AD20CD"/>
    <w:rsid w:val="00AF0B67"/>
    <w:rsid w:val="00B153F2"/>
    <w:rsid w:val="00B17F79"/>
    <w:rsid w:val="00B20EC7"/>
    <w:rsid w:val="00B233BB"/>
    <w:rsid w:val="00B32439"/>
    <w:rsid w:val="00B56BB0"/>
    <w:rsid w:val="00B57FC8"/>
    <w:rsid w:val="00B655EA"/>
    <w:rsid w:val="00B6616B"/>
    <w:rsid w:val="00B87CF2"/>
    <w:rsid w:val="00B91377"/>
    <w:rsid w:val="00BD2AA3"/>
    <w:rsid w:val="00BE3256"/>
    <w:rsid w:val="00C1098D"/>
    <w:rsid w:val="00C216CD"/>
    <w:rsid w:val="00C42506"/>
    <w:rsid w:val="00C42AC2"/>
    <w:rsid w:val="00C55F25"/>
    <w:rsid w:val="00C64121"/>
    <w:rsid w:val="00C65819"/>
    <w:rsid w:val="00C67209"/>
    <w:rsid w:val="00C719BC"/>
    <w:rsid w:val="00CA19F4"/>
    <w:rsid w:val="00CA4A0B"/>
    <w:rsid w:val="00CB770D"/>
    <w:rsid w:val="00CC3BC8"/>
    <w:rsid w:val="00CD28E5"/>
    <w:rsid w:val="00D1172A"/>
    <w:rsid w:val="00D25A4B"/>
    <w:rsid w:val="00D50715"/>
    <w:rsid w:val="00D530E7"/>
    <w:rsid w:val="00D546F9"/>
    <w:rsid w:val="00D614C5"/>
    <w:rsid w:val="00D615D9"/>
    <w:rsid w:val="00D77507"/>
    <w:rsid w:val="00D87DC3"/>
    <w:rsid w:val="00D91816"/>
    <w:rsid w:val="00DA2CAF"/>
    <w:rsid w:val="00DC3C96"/>
    <w:rsid w:val="00DC6A6F"/>
    <w:rsid w:val="00DD2FE5"/>
    <w:rsid w:val="00E03449"/>
    <w:rsid w:val="00E20E8B"/>
    <w:rsid w:val="00E4296E"/>
    <w:rsid w:val="00E5150A"/>
    <w:rsid w:val="00E64094"/>
    <w:rsid w:val="00E864A5"/>
    <w:rsid w:val="00EB7D26"/>
    <w:rsid w:val="00EF5729"/>
    <w:rsid w:val="00EF66C0"/>
    <w:rsid w:val="00F01527"/>
    <w:rsid w:val="00F122CC"/>
    <w:rsid w:val="00F456E3"/>
    <w:rsid w:val="00F54B34"/>
    <w:rsid w:val="00F706F9"/>
    <w:rsid w:val="00F82798"/>
    <w:rsid w:val="00FD586C"/>
    <w:rsid w:val="00F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986DC6"/>
    <w:pPr>
      <w:keepNext/>
      <w:keepLines/>
      <w:spacing w:before="320" w:after="120" w:line="276" w:lineRule="auto"/>
      <w:outlineLvl w:val="1"/>
    </w:pPr>
    <w:rPr>
      <w:rFonts w:asciiTheme="majorHAnsi" w:eastAsiaTheme="majorEastAsia" w:hAnsiTheme="majorHAnsi" w:cstheme="majorBidi"/>
      <w:b/>
      <w:bCs/>
      <w:color w:val="8064A2" w:themeColor="accent4"/>
      <w:szCs w:val="26"/>
      <w:lang w:val="en-IE" w:eastAsia="en-US"/>
    </w:rPr>
  </w:style>
  <w:style w:type="paragraph" w:styleId="Heading3">
    <w:name w:val="heading 3"/>
    <w:aliases w:val="Table Headings"/>
    <w:basedOn w:val="Heading2"/>
    <w:next w:val="Normal"/>
    <w:link w:val="Heading3Char"/>
    <w:uiPriority w:val="9"/>
    <w:unhideWhenUsed/>
    <w:qFormat/>
    <w:rsid w:val="00986DC6"/>
    <w:pPr>
      <w:outlineLvl w:val="2"/>
    </w:pPr>
    <w:rPr>
      <w:bCs w:val="0"/>
      <w:color w:val="DE048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6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DC6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86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DC6"/>
    <w:rPr>
      <w:sz w:val="24"/>
      <w:szCs w:val="24"/>
      <w:lang w:val="en-GB" w:eastAsia="en-GB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986DC6"/>
    <w:rPr>
      <w:rFonts w:asciiTheme="majorHAnsi" w:eastAsiaTheme="majorEastAsia" w:hAnsiTheme="majorHAnsi" w:cstheme="majorBidi"/>
      <w:b/>
      <w:bCs/>
      <w:color w:val="8064A2" w:themeColor="accent4"/>
      <w:sz w:val="24"/>
      <w:szCs w:val="26"/>
      <w:lang w:eastAsia="en-US"/>
    </w:rPr>
  </w:style>
  <w:style w:type="character" w:customStyle="1" w:styleId="Heading3Char">
    <w:name w:val="Heading 3 Char"/>
    <w:aliases w:val="Table Headings Char"/>
    <w:basedOn w:val="DefaultParagraphFont"/>
    <w:link w:val="Heading3"/>
    <w:uiPriority w:val="9"/>
    <w:rsid w:val="00986DC6"/>
    <w:rPr>
      <w:rFonts w:asciiTheme="majorHAnsi" w:eastAsiaTheme="majorEastAsia" w:hAnsiTheme="majorHAnsi" w:cstheme="majorBidi"/>
      <w:b/>
      <w:color w:val="DE0486"/>
      <w:sz w:val="22"/>
      <w:szCs w:val="26"/>
      <w:lang w:eastAsia="en-US"/>
    </w:rPr>
  </w:style>
  <w:style w:type="paragraph" w:styleId="BalloonText">
    <w:name w:val="Balloon Text"/>
    <w:basedOn w:val="Normal"/>
    <w:link w:val="BalloonTextChar"/>
    <w:rsid w:val="00986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6DC6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6A6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54D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54D21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757E2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231625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E64094"/>
    <w:rPr>
      <w:i w:val="0"/>
      <w:iCs w:val="0"/>
      <w:color w:val="0099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unhideWhenUsed/>
    <w:qFormat/>
    <w:rsid w:val="00986DC6"/>
    <w:pPr>
      <w:keepNext/>
      <w:keepLines/>
      <w:spacing w:before="320" w:after="120" w:line="276" w:lineRule="auto"/>
      <w:outlineLvl w:val="1"/>
    </w:pPr>
    <w:rPr>
      <w:rFonts w:asciiTheme="majorHAnsi" w:eastAsiaTheme="majorEastAsia" w:hAnsiTheme="majorHAnsi" w:cstheme="majorBidi"/>
      <w:b/>
      <w:bCs/>
      <w:color w:val="8064A2" w:themeColor="accent4"/>
      <w:szCs w:val="26"/>
      <w:lang w:val="en-IE" w:eastAsia="en-US"/>
    </w:rPr>
  </w:style>
  <w:style w:type="paragraph" w:styleId="Heading3">
    <w:name w:val="heading 3"/>
    <w:aliases w:val="Table Headings"/>
    <w:basedOn w:val="Heading2"/>
    <w:next w:val="Normal"/>
    <w:link w:val="Heading3Char"/>
    <w:uiPriority w:val="9"/>
    <w:unhideWhenUsed/>
    <w:qFormat/>
    <w:rsid w:val="00986DC6"/>
    <w:pPr>
      <w:outlineLvl w:val="2"/>
    </w:pPr>
    <w:rPr>
      <w:bCs w:val="0"/>
      <w:color w:val="DE048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6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DC6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86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DC6"/>
    <w:rPr>
      <w:sz w:val="24"/>
      <w:szCs w:val="24"/>
      <w:lang w:val="en-GB" w:eastAsia="en-GB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986DC6"/>
    <w:rPr>
      <w:rFonts w:asciiTheme="majorHAnsi" w:eastAsiaTheme="majorEastAsia" w:hAnsiTheme="majorHAnsi" w:cstheme="majorBidi"/>
      <w:b/>
      <w:bCs/>
      <w:color w:val="8064A2" w:themeColor="accent4"/>
      <w:sz w:val="24"/>
      <w:szCs w:val="26"/>
      <w:lang w:eastAsia="en-US"/>
    </w:rPr>
  </w:style>
  <w:style w:type="character" w:customStyle="1" w:styleId="Heading3Char">
    <w:name w:val="Heading 3 Char"/>
    <w:aliases w:val="Table Headings Char"/>
    <w:basedOn w:val="DefaultParagraphFont"/>
    <w:link w:val="Heading3"/>
    <w:uiPriority w:val="9"/>
    <w:rsid w:val="00986DC6"/>
    <w:rPr>
      <w:rFonts w:asciiTheme="majorHAnsi" w:eastAsiaTheme="majorEastAsia" w:hAnsiTheme="majorHAnsi" w:cstheme="majorBidi"/>
      <w:b/>
      <w:color w:val="DE0486"/>
      <w:sz w:val="22"/>
      <w:szCs w:val="26"/>
      <w:lang w:eastAsia="en-US"/>
    </w:rPr>
  </w:style>
  <w:style w:type="paragraph" w:styleId="BalloonText">
    <w:name w:val="Balloon Text"/>
    <w:basedOn w:val="Normal"/>
    <w:link w:val="BalloonTextChar"/>
    <w:rsid w:val="00986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6DC6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6A6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54D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54D21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semiHidden/>
    <w:unhideWhenUsed/>
    <w:qFormat/>
    <w:rsid w:val="00757E2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231625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E64094"/>
    <w:rPr>
      <w:i w:val="0"/>
      <w:iCs w:val="0"/>
      <w:color w:val="0099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47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1643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5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84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0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58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95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92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80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6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c.europa.eu/research/participants/portal/desktop/en/funding/reference_doc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programmes/horizon2020/en/faq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c.europa.eu/research/participants/portal/desktop/en/funding/reference_doc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programmes/horizon2020/en/faq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7D7A3-AE91-4D71-BC2A-37E66422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Corné Mouton</dc:creator>
  <cp:lastModifiedBy>Mari</cp:lastModifiedBy>
  <cp:revision>2</cp:revision>
  <cp:lastPrinted>2014-01-09T10:47:00Z</cp:lastPrinted>
  <dcterms:created xsi:type="dcterms:W3CDTF">2015-10-27T09:59:00Z</dcterms:created>
  <dcterms:modified xsi:type="dcterms:W3CDTF">2015-10-27T09:59:00Z</dcterms:modified>
</cp:coreProperties>
</file>