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CEE306" w14:textId="77777777" w:rsidR="00397D6F" w:rsidRPr="003D5971" w:rsidRDefault="003D5971" w:rsidP="00397D6F">
      <w:pPr>
        <w:pStyle w:val="NoSpacing"/>
        <w:rPr>
          <w:rFonts w:ascii="Roboto" w:hAnsi="Roboto"/>
          <w:i/>
          <w:noProof/>
          <w:color w:val="44546A" w:themeColor="text2"/>
          <w:lang w:eastAsia="en-IE"/>
        </w:rPr>
      </w:pPr>
      <w:r w:rsidRPr="00397D6F">
        <w:rPr>
          <w:b/>
          <w:i/>
          <w:noProof/>
          <w:color w:val="44546A" w:themeColor="text2"/>
          <w:lang w:eastAsia="en-IE"/>
        </w:rPr>
        <mc:AlternateContent>
          <mc:Choice Requires="wps">
            <w:drawing>
              <wp:anchor distT="45720" distB="45720" distL="114300" distR="114300" simplePos="0" relativeHeight="251659264" behindDoc="0" locked="0" layoutInCell="1" allowOverlap="1">
                <wp:simplePos x="0" y="0"/>
                <wp:positionH relativeFrom="column">
                  <wp:posOffset>1203325</wp:posOffset>
                </wp:positionH>
                <wp:positionV relativeFrom="paragraph">
                  <wp:posOffset>0</wp:posOffset>
                </wp:positionV>
                <wp:extent cx="4467225" cy="822960"/>
                <wp:effectExtent l="0" t="0" r="2857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822960"/>
                        </a:xfrm>
                        <a:prstGeom prst="rect">
                          <a:avLst/>
                        </a:prstGeom>
                        <a:solidFill>
                          <a:srgbClr val="FFFFFF"/>
                        </a:solidFill>
                        <a:ln w="19050">
                          <a:solidFill>
                            <a:schemeClr val="tx2">
                              <a:lumMod val="75000"/>
                            </a:schemeClr>
                          </a:solidFill>
                          <a:miter lim="800000"/>
                          <a:headEnd/>
                          <a:tailEnd/>
                        </a:ln>
                      </wps:spPr>
                      <wps:txbx>
                        <w:txbxContent>
                          <w:p w14:paraId="04033F5B" w14:textId="77777777" w:rsidR="00397D6F" w:rsidRPr="00397D6F" w:rsidRDefault="00397D6F" w:rsidP="008A05FB">
                            <w:pPr>
                              <w:jc w:val="center"/>
                              <w:rPr>
                                <w:b/>
                                <w:i/>
                                <w:noProof/>
                                <w:color w:val="44546A" w:themeColor="text2"/>
                                <w:sz w:val="2"/>
                                <w:lang w:eastAsia="en-IE"/>
                              </w:rPr>
                            </w:pPr>
                          </w:p>
                          <w:p w14:paraId="0BA22A7A" w14:textId="77777777" w:rsidR="00397D6F" w:rsidRPr="00397D6F" w:rsidRDefault="00397D6F" w:rsidP="008A05FB">
                            <w:pPr>
                              <w:pStyle w:val="NoSpacing"/>
                              <w:spacing w:line="276" w:lineRule="auto"/>
                              <w:jc w:val="center"/>
                              <w:rPr>
                                <w:noProof/>
                                <w:color w:val="323E4F" w:themeColor="text2" w:themeShade="BF"/>
                                <w:sz w:val="28"/>
                                <w:lang w:eastAsia="en-IE"/>
                              </w:rPr>
                            </w:pPr>
                            <w:r w:rsidRPr="00397D6F">
                              <w:rPr>
                                <w:noProof/>
                                <w:color w:val="323E4F" w:themeColor="text2" w:themeShade="BF"/>
                                <w:sz w:val="28"/>
                                <w:lang w:eastAsia="en-IE"/>
                              </w:rPr>
                              <w:t>Saolta-NUI Galway Clinical Research &amp; Development Office</w:t>
                            </w:r>
                          </w:p>
                          <w:p w14:paraId="6744486F" w14:textId="77777777" w:rsidR="00397D6F" w:rsidRPr="00833505" w:rsidRDefault="00397D6F" w:rsidP="008A05FB">
                            <w:pPr>
                              <w:pStyle w:val="NoSpacing"/>
                              <w:spacing w:line="276" w:lineRule="auto"/>
                              <w:jc w:val="center"/>
                              <w:rPr>
                                <w:rFonts w:eastAsia="Times New Roman"/>
                                <w:i/>
                                <w:color w:val="0070C0"/>
                                <w:sz w:val="24"/>
                                <w:szCs w:val="32"/>
                                <w:lang w:val="gd-GB"/>
                              </w:rPr>
                            </w:pPr>
                            <w:r w:rsidRPr="00833505">
                              <w:rPr>
                                <w:rFonts w:eastAsia="Times New Roman"/>
                                <w:i/>
                                <w:color w:val="323E4F" w:themeColor="text2" w:themeShade="BF"/>
                                <w:sz w:val="24"/>
                                <w:szCs w:val="32"/>
                                <w:lang w:val="gd-GB"/>
                              </w:rPr>
                              <w:t>Oifig Taighde agus Forbartha Cliniciúil</w:t>
                            </w:r>
                          </w:p>
                          <w:p w14:paraId="419BBA6B" w14:textId="77777777" w:rsidR="00833505" w:rsidRPr="00833505" w:rsidRDefault="00833505" w:rsidP="00833505">
                            <w:pPr>
                              <w:spacing w:line="276" w:lineRule="auto"/>
                              <w:jc w:val="center"/>
                              <w:rPr>
                                <w:sz w:val="18"/>
                              </w:rPr>
                            </w:pPr>
                            <w:r w:rsidRPr="00833505">
                              <w:rPr>
                                <w:color w:val="2E74B5" w:themeColor="accent1" w:themeShade="BF"/>
                                <w:sz w:val="18"/>
                              </w:rPr>
                              <w:t>CRDO…….</w:t>
                            </w:r>
                            <w:r w:rsidRPr="00833505">
                              <w:rPr>
                                <w:i/>
                                <w:iCs/>
                                <w:color w:val="2E74B5" w:themeColor="accent1" w:themeShade="BF"/>
                                <w:sz w:val="18"/>
                              </w:rPr>
                              <w:t xml:space="preserve">FOSTERING AN ENVIRONMENT OF SAFE, QUALITY, AND INNOVATIVE RESEARCH </w:t>
                            </w:r>
                            <w:r w:rsidRPr="00833505">
                              <w:rPr>
                                <w:i/>
                                <w:iCs/>
                                <w:sz w:val="18"/>
                              </w:rPr>
                              <w:t>FOR ALL.</w:t>
                            </w:r>
                          </w:p>
                          <w:p w14:paraId="0E4B6A86" w14:textId="77777777" w:rsidR="00397D6F" w:rsidRPr="00833505" w:rsidRDefault="00397D6F" w:rsidP="008A05FB">
                            <w:pPr>
                              <w:spacing w:line="276" w:lineRule="auto"/>
                              <w:jc w:val="center"/>
                              <w:rPr>
                                <w:sz w:val="20"/>
                              </w:rPr>
                            </w:pPr>
                          </w:p>
                          <w:p w14:paraId="7E424D60" w14:textId="77777777" w:rsidR="00397D6F" w:rsidRDefault="00397D6F" w:rsidP="008A05F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4.75pt;margin-top:0;width:351.75pt;height:6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" strokecolor="#323e4f [2415]" strokeweight="1.5pt">
                <v:textbox>
                  <w:txbxContent>
                    <w:p w14:paraId="04033F5B" w14:textId="77777777" w:rsidR="00397D6F" w:rsidRPr="00397D6F" w:rsidRDefault="00397D6F" w:rsidP="008A05FB">
                      <w:pPr>
                        <w:jc w:val="center"/>
                        <w:rPr>
                          <w:b/>
                          <w:i/>
                          <w:noProof/>
                          <w:color w:val="44546A" w:themeColor="text2"/>
                          <w:sz w:val="2"/>
                          <w:lang w:eastAsia="en-IE"/>
                        </w:rPr>
                      </w:pPr>
                    </w:p>
                    <w:p w14:paraId="0BA22A7A" w14:textId="77777777" w:rsidR="00397D6F" w:rsidRPr="00397D6F" w:rsidRDefault="00397D6F" w:rsidP="008A05FB">
                      <w:pPr>
                        <w:pStyle w:val="NoSpacing"/>
                        <w:spacing w:line="276" w:lineRule="auto"/>
                        <w:jc w:val="center"/>
                        <w:rPr>
                          <w:noProof/>
                          <w:color w:val="323E4F" w:themeColor="text2" w:themeShade="BF"/>
                          <w:sz w:val="28"/>
                          <w:lang w:eastAsia="en-IE"/>
                        </w:rPr>
                      </w:pPr>
                      <w:r w:rsidRPr="00397D6F">
                        <w:rPr>
                          <w:noProof/>
                          <w:color w:val="323E4F" w:themeColor="text2" w:themeShade="BF"/>
                          <w:sz w:val="28"/>
                          <w:lang w:eastAsia="en-IE"/>
                        </w:rPr>
                        <w:t>Saolta-NUI Galway Clinical Research &amp; Development Office</w:t>
                      </w:r>
                    </w:p>
                    <w:p w14:paraId="6744486F" w14:textId="77777777" w:rsidR="00397D6F" w:rsidRPr="00833505" w:rsidRDefault="00397D6F" w:rsidP="008A05FB">
                      <w:pPr>
                        <w:pStyle w:val="NoSpacing"/>
                        <w:spacing w:line="276" w:lineRule="auto"/>
                        <w:jc w:val="center"/>
                        <w:rPr>
                          <w:rFonts w:eastAsia="Times New Roman"/>
                          <w:i/>
                          <w:color w:val="0070C0"/>
                          <w:sz w:val="24"/>
                          <w:szCs w:val="32"/>
                          <w:lang w:val="gd-GB"/>
                        </w:rPr>
                      </w:pPr>
                      <w:r w:rsidRPr="00833505">
                        <w:rPr>
                          <w:rFonts w:eastAsia="Times New Roman"/>
                          <w:i/>
                          <w:color w:val="323E4F" w:themeColor="text2" w:themeShade="BF"/>
                          <w:sz w:val="24"/>
                          <w:szCs w:val="32"/>
                          <w:lang w:val="gd-GB"/>
                        </w:rPr>
                        <w:t>Oifig Taighde agus Forbartha Cliniciúil</w:t>
                      </w:r>
                    </w:p>
                    <w:p w14:paraId="419BBA6B" w14:textId="77777777" w:rsidR="00833505" w:rsidRPr="00833505" w:rsidRDefault="00833505" w:rsidP="00833505">
                      <w:pPr>
                        <w:spacing w:line="276" w:lineRule="auto"/>
                        <w:jc w:val="center"/>
                        <w:rPr>
                          <w:sz w:val="18"/>
                        </w:rPr>
                      </w:pPr>
                      <w:r w:rsidRPr="00833505">
                        <w:rPr>
                          <w:color w:val="2E74B5" w:themeColor="accent1" w:themeShade="BF"/>
                          <w:sz w:val="18"/>
                        </w:rPr>
                        <w:t>CRDO…….</w:t>
                      </w:r>
                      <w:r w:rsidRPr="00833505">
                        <w:rPr>
                          <w:i/>
                          <w:iCs/>
                          <w:color w:val="2E74B5" w:themeColor="accent1" w:themeShade="BF"/>
                          <w:sz w:val="18"/>
                        </w:rPr>
                        <w:t xml:space="preserve">FOSTERING AN ENVIRONMENT OF SAFE, QUALITY, AND INNOVATIVE RESEARCH </w:t>
                      </w:r>
                      <w:r w:rsidRPr="00833505">
                        <w:rPr>
                          <w:i/>
                          <w:iCs/>
                          <w:sz w:val="18"/>
                        </w:rPr>
                        <w:t>FOR ALL.</w:t>
                      </w:r>
                    </w:p>
                    <w:p w14:paraId="0E4B6A86" w14:textId="77777777" w:rsidR="00397D6F" w:rsidRPr="00833505" w:rsidRDefault="00397D6F" w:rsidP="008A05FB">
                      <w:pPr>
                        <w:spacing w:line="276" w:lineRule="auto"/>
                        <w:jc w:val="center"/>
                        <w:rPr>
                          <w:sz w:val="20"/>
                        </w:rPr>
                      </w:pPr>
                    </w:p>
                    <w:p w14:paraId="7E424D60" w14:textId="77777777" w:rsidR="00397D6F" w:rsidRDefault="00397D6F" w:rsidP="008A05FB">
                      <w:pPr>
                        <w:jc w:val="center"/>
                      </w:pPr>
                    </w:p>
                  </w:txbxContent>
                </v:textbox>
                <w10:wrap type="square"/>
              </v:shape>
            </w:pict>
          </mc:Fallback>
        </mc:AlternateContent>
      </w:r>
      <w:r w:rsidR="00397D6F">
        <w:rPr>
          <w:b/>
          <w:i/>
          <w:noProof/>
          <w:lang w:eastAsia="en-IE"/>
        </w:rPr>
        <w:t xml:space="preserve"> </w:t>
      </w:r>
      <w:r w:rsidRPr="003D5971">
        <w:rPr>
          <w:rFonts w:ascii="Roboto" w:hAnsi="Roboto"/>
          <w:noProof/>
          <w:color w:val="44546A" w:themeColor="text2"/>
          <w:lang w:eastAsia="en-IE"/>
        </w:rPr>
        <w:drawing>
          <wp:inline distT="0" distB="0" distL="0" distR="0" wp14:anchorId="17FFD093" wp14:editId="4BF15691">
            <wp:extent cx="1047382" cy="790575"/>
            <wp:effectExtent l="0" t="0" r="635" b="0"/>
            <wp:docPr id="1" name="Picture 1" descr="C:\Users\delaney_f\Pictures\Saved Pictures\saolta_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aney_f\Pictures\Saved Pictures\saolta_logo (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9862" cy="799995"/>
                    </a:xfrm>
                    <a:prstGeom prst="rect">
                      <a:avLst/>
                    </a:prstGeom>
                    <a:noFill/>
                    <a:ln>
                      <a:noFill/>
                    </a:ln>
                  </pic:spPr>
                </pic:pic>
              </a:graphicData>
            </a:graphic>
          </wp:inline>
        </w:drawing>
      </w:r>
      <w:r w:rsidR="00397D6F">
        <w:rPr>
          <w:b/>
          <w:i/>
          <w:noProof/>
          <w:lang w:eastAsia="en-IE"/>
        </w:rPr>
        <w:t xml:space="preserve">                                                                                                                          </w:t>
      </w:r>
      <w:r w:rsidR="00397D6F">
        <w:rPr>
          <w:b/>
          <w:i/>
          <w:noProof/>
          <w:color w:val="44546A" w:themeColor="text2"/>
          <w:lang w:eastAsia="en-IE"/>
        </w:rPr>
        <w:t xml:space="preserve">    </w:t>
      </w:r>
      <w:r w:rsidR="00397D6F" w:rsidRPr="00914193">
        <w:rPr>
          <w:b/>
          <w:i/>
          <w:noProof/>
          <w:color w:val="44546A" w:themeColor="text2"/>
          <w:lang w:eastAsia="en-IE"/>
        </w:rPr>
        <w:t xml:space="preserve">    </w:t>
      </w:r>
      <w:r w:rsidR="00397D6F" w:rsidRPr="00914193">
        <w:rPr>
          <w:rFonts w:ascii="Roboto" w:hAnsi="Roboto"/>
          <w:noProof/>
          <w:color w:val="44546A" w:themeColor="text2"/>
          <w:lang w:eastAsia="en-IE"/>
        </w:rPr>
        <w:t xml:space="preserve"> </w:t>
      </w:r>
      <w:r w:rsidRPr="003D5971">
        <w:rPr>
          <w:rFonts w:ascii="Roboto" w:hAnsi="Roboto"/>
          <w:i/>
          <w:noProof/>
          <w:color w:val="44546A" w:themeColor="text2"/>
          <w:lang w:eastAsia="en-IE"/>
        </w:rPr>
        <w:drawing>
          <wp:inline distT="0" distB="0" distL="0" distR="0" wp14:anchorId="297957A3" wp14:editId="2F23D59E">
            <wp:extent cx="1266825" cy="803910"/>
            <wp:effectExtent l="0" t="0" r="9525" b="0"/>
            <wp:docPr id="3" name="Picture 2" descr="Image result for nui galway logo&quot;">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0396642" name="Picture 2" descr="Image result for nui galway logo&quot;">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266825" cy="803910"/>
                    </a:xfrm>
                    <a:prstGeom prst="rect">
                      <a:avLst/>
                    </a:prstGeom>
                    <a:noFill/>
                    <a:ln w="15875">
                      <a:noFill/>
                    </a:ln>
                  </pic:spPr>
                </pic:pic>
              </a:graphicData>
            </a:graphic>
          </wp:inline>
        </w:drawing>
      </w:r>
    </w:p>
    <w:p w14:paraId="509F4CA4" w14:textId="77777777" w:rsidR="00397D6F" w:rsidRPr="00914193" w:rsidRDefault="00397D6F" w:rsidP="00397D6F">
      <w:pPr>
        <w:pStyle w:val="NoSpacing"/>
        <w:jc w:val="center"/>
        <w:rPr>
          <w:rFonts w:eastAsia="Times New Roman"/>
          <w:b/>
          <w:i/>
          <w:szCs w:val="32"/>
          <w:lang w:val="gd-GB"/>
        </w:rPr>
      </w:pPr>
    </w:p>
    <w:p w14:paraId="0A4C17A8" w14:textId="77777777" w:rsidR="00E71879" w:rsidRDefault="00E71879">
      <w:pPr>
        <w:rPr>
          <w:sz w:val="24"/>
        </w:rPr>
      </w:pPr>
    </w:p>
    <w:p w14:paraId="2A3002CF" w14:textId="77777777" w:rsidR="004A76E3" w:rsidRPr="004A76E3" w:rsidRDefault="001D397B" w:rsidP="004A76E3">
      <w:pPr>
        <w:pStyle w:val="NoSpacing"/>
        <w:jc w:val="center"/>
        <w:rPr>
          <w:b/>
          <w:bCs/>
          <w:iCs/>
          <w:sz w:val="24"/>
          <w:u w:val="single"/>
          <w:lang w:val="en-US"/>
        </w:rPr>
      </w:pPr>
      <w:r>
        <w:rPr>
          <w:sz w:val="24"/>
        </w:rPr>
        <w:t xml:space="preserve">  </w:t>
      </w:r>
      <w:r w:rsidR="004A76E3" w:rsidRPr="004A76E3">
        <w:rPr>
          <w:b/>
          <w:bCs/>
          <w:iCs/>
          <w:sz w:val="24"/>
          <w:u w:val="single"/>
          <w:lang w:val="en-US"/>
        </w:rPr>
        <w:t>Health Research Regulations and your responsibility as a Research Investigator</w:t>
      </w:r>
    </w:p>
    <w:p w14:paraId="0EE885A3" w14:textId="77777777" w:rsidR="004A76E3" w:rsidRPr="004A76E3" w:rsidRDefault="004A76E3" w:rsidP="004A76E3">
      <w:pPr>
        <w:pStyle w:val="NoSpacing"/>
        <w:rPr>
          <w:bCs/>
          <w:i/>
          <w:iCs/>
          <w:sz w:val="24"/>
          <w:lang w:val="en-US"/>
        </w:rPr>
      </w:pPr>
    </w:p>
    <w:p w14:paraId="095B67CE" w14:textId="77777777" w:rsidR="004A76E3" w:rsidRPr="004A76E3" w:rsidRDefault="004A76E3" w:rsidP="004A76E3">
      <w:pPr>
        <w:pStyle w:val="NoSpacing"/>
        <w:rPr>
          <w:bCs/>
          <w:i/>
          <w:iCs/>
          <w:sz w:val="24"/>
          <w:lang w:val="en-US"/>
        </w:rPr>
      </w:pPr>
    </w:p>
    <w:p w14:paraId="12A9F60C" w14:textId="77777777" w:rsidR="004A76E3" w:rsidRPr="004A76E3" w:rsidRDefault="004A76E3" w:rsidP="004A76E3">
      <w:pPr>
        <w:pStyle w:val="NoSpacing"/>
        <w:numPr>
          <w:ilvl w:val="0"/>
          <w:numId w:val="1"/>
        </w:numPr>
        <w:rPr>
          <w:bCs/>
          <w:iCs/>
          <w:sz w:val="24"/>
          <w:lang w:val="en-US"/>
        </w:rPr>
      </w:pPr>
      <w:r w:rsidRPr="004A76E3">
        <w:rPr>
          <w:bCs/>
          <w:iCs/>
          <w:sz w:val="24"/>
          <w:lang w:val="en-US"/>
        </w:rPr>
        <w:t>All researchers should be aware of the GDPR and Department of Health Regulations and how they can impact on your proposed research.</w:t>
      </w:r>
    </w:p>
    <w:p w14:paraId="1D50E448" w14:textId="77777777" w:rsidR="004A76E3" w:rsidRPr="004A76E3" w:rsidRDefault="004A76E3" w:rsidP="004A76E3">
      <w:pPr>
        <w:pStyle w:val="NoSpacing"/>
        <w:rPr>
          <w:bCs/>
          <w:iCs/>
          <w:sz w:val="24"/>
          <w:lang w:val="en-US"/>
        </w:rPr>
      </w:pPr>
    </w:p>
    <w:p w14:paraId="4352614B" w14:textId="77777777" w:rsidR="004A76E3" w:rsidRPr="004A76E3" w:rsidRDefault="004A76E3" w:rsidP="004A76E3">
      <w:pPr>
        <w:pStyle w:val="NoSpacing"/>
        <w:numPr>
          <w:ilvl w:val="0"/>
          <w:numId w:val="1"/>
        </w:numPr>
        <w:rPr>
          <w:bCs/>
          <w:iCs/>
          <w:sz w:val="24"/>
          <w:u w:val="single"/>
        </w:rPr>
      </w:pPr>
      <w:r w:rsidRPr="004A76E3">
        <w:rPr>
          <w:bCs/>
          <w:iCs/>
          <w:sz w:val="24"/>
          <w:u w:val="single"/>
          <w:lang w:val="en-GB"/>
        </w:rPr>
        <w:t>Health Research is currently regulated by:</w:t>
      </w:r>
    </w:p>
    <w:p w14:paraId="4A6B4A7E" w14:textId="77777777" w:rsidR="004A76E3" w:rsidRPr="004A76E3" w:rsidRDefault="004A76E3" w:rsidP="004A76E3">
      <w:pPr>
        <w:pStyle w:val="NoSpacing"/>
        <w:rPr>
          <w:bCs/>
          <w:iCs/>
          <w:sz w:val="24"/>
        </w:rPr>
      </w:pPr>
    </w:p>
    <w:p w14:paraId="1115B239" w14:textId="77777777" w:rsidR="004A76E3" w:rsidRPr="004A76E3" w:rsidRDefault="004A76E3" w:rsidP="004A76E3">
      <w:pPr>
        <w:pStyle w:val="NoSpacing"/>
        <w:numPr>
          <w:ilvl w:val="0"/>
          <w:numId w:val="53"/>
        </w:numPr>
        <w:rPr>
          <w:bCs/>
          <w:iCs/>
          <w:sz w:val="24"/>
        </w:rPr>
      </w:pPr>
      <w:r w:rsidRPr="004A76E3">
        <w:rPr>
          <w:bCs/>
          <w:iCs/>
          <w:sz w:val="24"/>
          <w:lang w:val="en-GB"/>
        </w:rPr>
        <w:t>General Data Protection Regulation 2016</w:t>
      </w:r>
    </w:p>
    <w:p w14:paraId="0862DE25" w14:textId="77777777" w:rsidR="004A76E3" w:rsidRPr="004A76E3" w:rsidRDefault="004A76E3" w:rsidP="004A76E3">
      <w:pPr>
        <w:pStyle w:val="NoSpacing"/>
        <w:numPr>
          <w:ilvl w:val="0"/>
          <w:numId w:val="53"/>
        </w:numPr>
        <w:rPr>
          <w:bCs/>
          <w:iCs/>
          <w:sz w:val="24"/>
        </w:rPr>
      </w:pPr>
      <w:r w:rsidRPr="004A76E3">
        <w:rPr>
          <w:bCs/>
          <w:iCs/>
          <w:sz w:val="24"/>
          <w:lang w:val="en-GB"/>
        </w:rPr>
        <w:t>Data Protection Act 2018</w:t>
      </w:r>
    </w:p>
    <w:p w14:paraId="53F0F613" w14:textId="77777777" w:rsidR="004A76E3" w:rsidRPr="004A76E3" w:rsidRDefault="004A76E3" w:rsidP="004A76E3">
      <w:pPr>
        <w:pStyle w:val="NoSpacing"/>
        <w:numPr>
          <w:ilvl w:val="0"/>
          <w:numId w:val="53"/>
        </w:numPr>
        <w:rPr>
          <w:bCs/>
          <w:iCs/>
          <w:sz w:val="24"/>
        </w:rPr>
      </w:pPr>
      <w:r w:rsidRPr="004A76E3">
        <w:rPr>
          <w:bCs/>
          <w:iCs/>
          <w:sz w:val="24"/>
          <w:lang w:val="en-GB"/>
        </w:rPr>
        <w:t>Health Research Regulations 2018</w:t>
      </w:r>
    </w:p>
    <w:p w14:paraId="5E1D1F6D" w14:textId="77777777" w:rsidR="004A76E3" w:rsidRPr="004A76E3" w:rsidRDefault="004A76E3" w:rsidP="004A76E3">
      <w:pPr>
        <w:pStyle w:val="NoSpacing"/>
        <w:rPr>
          <w:bCs/>
          <w:iCs/>
          <w:sz w:val="24"/>
          <w:lang w:val="en-US"/>
        </w:rPr>
      </w:pPr>
    </w:p>
    <w:p w14:paraId="1E4B815A" w14:textId="77777777" w:rsidR="004A76E3" w:rsidRPr="004A76E3" w:rsidRDefault="004A76E3" w:rsidP="004A76E3">
      <w:pPr>
        <w:pStyle w:val="NoSpacing"/>
        <w:ind w:firstLine="360"/>
        <w:rPr>
          <w:bCs/>
          <w:iCs/>
          <w:sz w:val="24"/>
          <w:lang w:val="en-US"/>
        </w:rPr>
      </w:pPr>
      <w:r w:rsidRPr="004A76E3">
        <w:rPr>
          <w:b/>
          <w:bCs/>
          <w:iCs/>
          <w:sz w:val="24"/>
          <w:u w:val="single"/>
          <w:lang w:val="en-US"/>
        </w:rPr>
        <w:t>GDPR:</w:t>
      </w:r>
    </w:p>
    <w:p w14:paraId="51AE0A9F" w14:textId="77777777" w:rsidR="004A76E3" w:rsidRPr="004A76E3" w:rsidRDefault="004A76E3" w:rsidP="004A76E3">
      <w:pPr>
        <w:pStyle w:val="NoSpacing"/>
        <w:rPr>
          <w:bCs/>
          <w:iCs/>
          <w:sz w:val="24"/>
          <w:lang w:val="en-US"/>
        </w:rPr>
      </w:pPr>
    </w:p>
    <w:p w14:paraId="1CDA670E" w14:textId="77777777" w:rsidR="004A76E3" w:rsidRPr="004A76E3" w:rsidRDefault="004A76E3" w:rsidP="004A76E3">
      <w:pPr>
        <w:pStyle w:val="NoSpacing"/>
        <w:numPr>
          <w:ilvl w:val="0"/>
          <w:numId w:val="1"/>
        </w:numPr>
        <w:rPr>
          <w:bCs/>
          <w:iCs/>
          <w:sz w:val="24"/>
          <w:lang w:val="en-US"/>
        </w:rPr>
      </w:pPr>
      <w:r w:rsidRPr="004A76E3">
        <w:rPr>
          <w:bCs/>
          <w:iCs/>
          <w:sz w:val="24"/>
          <w:lang w:val="en-US"/>
        </w:rPr>
        <w:t>GDPR came into effect throughout the EU on the 25</w:t>
      </w:r>
      <w:r w:rsidRPr="004A76E3">
        <w:rPr>
          <w:bCs/>
          <w:iCs/>
          <w:sz w:val="24"/>
          <w:vertAlign w:val="superscript"/>
          <w:lang w:val="en-US"/>
        </w:rPr>
        <w:t>th</w:t>
      </w:r>
      <w:r w:rsidRPr="004A76E3">
        <w:rPr>
          <w:bCs/>
          <w:iCs/>
          <w:sz w:val="24"/>
          <w:lang w:val="en-US"/>
        </w:rPr>
        <w:t xml:space="preserve"> May 2018. It has a significant impact on how research is conducted. </w:t>
      </w:r>
      <w:r w:rsidRPr="004A76E3">
        <w:rPr>
          <w:sz w:val="24"/>
          <w:lang w:val="en-GB"/>
        </w:rPr>
        <w:t xml:space="preserve">GDPR governs the collection, use and storage of all personal data of living individuals. </w:t>
      </w:r>
    </w:p>
    <w:p w14:paraId="01B05024" w14:textId="77777777" w:rsidR="004A76E3" w:rsidRPr="004A76E3" w:rsidRDefault="004A76E3" w:rsidP="004A76E3">
      <w:pPr>
        <w:pStyle w:val="NoSpacing"/>
        <w:rPr>
          <w:sz w:val="24"/>
          <w:lang w:val="en-GB"/>
        </w:rPr>
      </w:pPr>
    </w:p>
    <w:p w14:paraId="63FF3690" w14:textId="77777777" w:rsidR="004A76E3" w:rsidRPr="004A76E3" w:rsidRDefault="004A76E3" w:rsidP="004A76E3">
      <w:pPr>
        <w:pStyle w:val="NoSpacing"/>
        <w:numPr>
          <w:ilvl w:val="0"/>
          <w:numId w:val="1"/>
        </w:numPr>
        <w:rPr>
          <w:bCs/>
          <w:iCs/>
          <w:sz w:val="24"/>
          <w:lang w:val="en-GB"/>
        </w:rPr>
      </w:pPr>
      <w:r w:rsidRPr="004A76E3">
        <w:rPr>
          <w:bCs/>
          <w:iCs/>
          <w:sz w:val="24"/>
          <w:lang w:val="en-GB"/>
        </w:rPr>
        <w:t>GDPR has data protection principles similar to the principles set out in the 1995 Data Protection Directive:</w:t>
      </w:r>
    </w:p>
    <w:p w14:paraId="50DD2913" w14:textId="77777777" w:rsidR="004A76E3" w:rsidRPr="004A76E3" w:rsidRDefault="004A76E3" w:rsidP="004A76E3">
      <w:pPr>
        <w:pStyle w:val="NoSpacing"/>
        <w:ind w:left="720"/>
        <w:rPr>
          <w:bCs/>
          <w:iCs/>
          <w:sz w:val="24"/>
          <w:lang w:val="en-GB"/>
        </w:rPr>
      </w:pPr>
      <w:r w:rsidRPr="004A76E3">
        <w:rPr>
          <w:bCs/>
          <w:iCs/>
          <w:sz w:val="24"/>
          <w:lang w:val="en-GB"/>
        </w:rPr>
        <w:t>Fairness</w:t>
      </w:r>
    </w:p>
    <w:p w14:paraId="4F7DAAEC" w14:textId="77777777" w:rsidR="004A76E3" w:rsidRPr="004A76E3" w:rsidRDefault="004A76E3" w:rsidP="004A76E3">
      <w:pPr>
        <w:pStyle w:val="NoSpacing"/>
        <w:ind w:left="720"/>
        <w:rPr>
          <w:bCs/>
          <w:iCs/>
          <w:sz w:val="24"/>
          <w:lang w:val="en-GB"/>
        </w:rPr>
      </w:pPr>
      <w:r w:rsidRPr="004A76E3">
        <w:rPr>
          <w:bCs/>
          <w:iCs/>
          <w:sz w:val="24"/>
          <w:lang w:val="en-GB"/>
        </w:rPr>
        <w:t>Lawfulness and transparency</w:t>
      </w:r>
    </w:p>
    <w:p w14:paraId="23130497" w14:textId="77777777" w:rsidR="004A76E3" w:rsidRPr="004A76E3" w:rsidRDefault="004A76E3" w:rsidP="004A76E3">
      <w:pPr>
        <w:pStyle w:val="NoSpacing"/>
        <w:ind w:left="720"/>
        <w:rPr>
          <w:bCs/>
          <w:iCs/>
          <w:sz w:val="24"/>
          <w:lang w:val="en-GB"/>
        </w:rPr>
      </w:pPr>
      <w:r w:rsidRPr="004A76E3">
        <w:rPr>
          <w:bCs/>
          <w:iCs/>
          <w:sz w:val="24"/>
          <w:lang w:val="en-GB"/>
        </w:rPr>
        <w:t>Purpose limitation</w:t>
      </w:r>
    </w:p>
    <w:p w14:paraId="2BA3DB11" w14:textId="77777777" w:rsidR="004A76E3" w:rsidRPr="004A76E3" w:rsidRDefault="004A76E3" w:rsidP="004A76E3">
      <w:pPr>
        <w:pStyle w:val="NoSpacing"/>
        <w:ind w:left="720"/>
        <w:rPr>
          <w:bCs/>
          <w:iCs/>
          <w:sz w:val="24"/>
          <w:lang w:val="en-GB"/>
        </w:rPr>
      </w:pPr>
      <w:r w:rsidRPr="004A76E3">
        <w:rPr>
          <w:bCs/>
          <w:iCs/>
          <w:sz w:val="24"/>
          <w:lang w:val="en-GB"/>
        </w:rPr>
        <w:t>Data minimisation</w:t>
      </w:r>
    </w:p>
    <w:p w14:paraId="4817D638" w14:textId="77777777" w:rsidR="004A76E3" w:rsidRPr="004A76E3" w:rsidRDefault="004A76E3" w:rsidP="004A76E3">
      <w:pPr>
        <w:pStyle w:val="NoSpacing"/>
        <w:ind w:left="720"/>
        <w:rPr>
          <w:bCs/>
          <w:iCs/>
          <w:sz w:val="24"/>
          <w:lang w:val="en-GB"/>
        </w:rPr>
      </w:pPr>
      <w:r w:rsidRPr="004A76E3">
        <w:rPr>
          <w:bCs/>
          <w:iCs/>
          <w:sz w:val="24"/>
          <w:lang w:val="en-GB"/>
        </w:rPr>
        <w:t>Data quality</w:t>
      </w:r>
    </w:p>
    <w:p w14:paraId="55820147" w14:textId="77777777" w:rsidR="004A76E3" w:rsidRPr="004A76E3" w:rsidRDefault="004A76E3" w:rsidP="004A76E3">
      <w:pPr>
        <w:pStyle w:val="NoSpacing"/>
        <w:ind w:left="720"/>
        <w:rPr>
          <w:bCs/>
          <w:iCs/>
          <w:sz w:val="24"/>
          <w:lang w:val="en-GB"/>
        </w:rPr>
      </w:pPr>
      <w:r w:rsidRPr="004A76E3">
        <w:rPr>
          <w:bCs/>
          <w:iCs/>
          <w:sz w:val="24"/>
          <w:lang w:val="en-GB"/>
        </w:rPr>
        <w:t>Security</w:t>
      </w:r>
    </w:p>
    <w:p w14:paraId="7777DFF3" w14:textId="77777777" w:rsidR="004A76E3" w:rsidRPr="004A76E3" w:rsidRDefault="004A76E3" w:rsidP="004A76E3">
      <w:pPr>
        <w:pStyle w:val="NoSpacing"/>
        <w:ind w:left="720"/>
        <w:rPr>
          <w:bCs/>
          <w:iCs/>
          <w:sz w:val="24"/>
          <w:lang w:val="en-GB"/>
        </w:rPr>
      </w:pPr>
      <w:r w:rsidRPr="004A76E3">
        <w:rPr>
          <w:bCs/>
          <w:iCs/>
          <w:sz w:val="24"/>
          <w:lang w:val="en-GB"/>
        </w:rPr>
        <w:t>Integrity</w:t>
      </w:r>
    </w:p>
    <w:p w14:paraId="4CD76157" w14:textId="77777777" w:rsidR="004A76E3" w:rsidRPr="004A76E3" w:rsidRDefault="004A76E3" w:rsidP="004A76E3">
      <w:pPr>
        <w:pStyle w:val="NoSpacing"/>
        <w:ind w:left="720"/>
        <w:rPr>
          <w:bCs/>
          <w:iCs/>
          <w:sz w:val="24"/>
          <w:lang w:val="en-GB"/>
        </w:rPr>
      </w:pPr>
      <w:r w:rsidRPr="004A76E3">
        <w:rPr>
          <w:bCs/>
          <w:iCs/>
          <w:sz w:val="24"/>
          <w:lang w:val="en-GB"/>
        </w:rPr>
        <w:t xml:space="preserve">Confidentiality </w:t>
      </w:r>
    </w:p>
    <w:p w14:paraId="7DBE2E61" w14:textId="77777777" w:rsidR="004A76E3" w:rsidRPr="004A76E3" w:rsidRDefault="004A76E3" w:rsidP="004A76E3">
      <w:pPr>
        <w:pStyle w:val="NoSpacing"/>
        <w:rPr>
          <w:bCs/>
          <w:iCs/>
          <w:sz w:val="24"/>
          <w:lang w:val="en-GB"/>
        </w:rPr>
      </w:pPr>
    </w:p>
    <w:p w14:paraId="04062F09" w14:textId="77777777" w:rsidR="004A76E3" w:rsidRPr="004A76E3" w:rsidRDefault="004A76E3" w:rsidP="004A76E3">
      <w:pPr>
        <w:pStyle w:val="NoSpacing"/>
        <w:numPr>
          <w:ilvl w:val="0"/>
          <w:numId w:val="1"/>
        </w:numPr>
        <w:rPr>
          <w:bCs/>
          <w:iCs/>
          <w:sz w:val="24"/>
          <w:lang w:val="en-GB"/>
        </w:rPr>
      </w:pPr>
      <w:r w:rsidRPr="004A76E3">
        <w:rPr>
          <w:bCs/>
          <w:iCs/>
          <w:sz w:val="24"/>
          <w:lang w:val="en-GB"/>
        </w:rPr>
        <w:t>A new accountability principle makes controllers responsible for demonstrating compliance with the data protection principles.</w:t>
      </w:r>
    </w:p>
    <w:p w14:paraId="7C47200B" w14:textId="77777777" w:rsidR="004A76E3" w:rsidRPr="004A76E3" w:rsidRDefault="004A76E3" w:rsidP="004A76E3">
      <w:pPr>
        <w:pStyle w:val="NoSpacing"/>
        <w:rPr>
          <w:bCs/>
          <w:iCs/>
          <w:sz w:val="24"/>
          <w:lang w:val="en-GB"/>
        </w:rPr>
      </w:pPr>
    </w:p>
    <w:p w14:paraId="4FA5338A" w14:textId="77777777" w:rsidR="004A76E3" w:rsidRPr="004A76E3" w:rsidRDefault="004A76E3" w:rsidP="004A76E3">
      <w:pPr>
        <w:pStyle w:val="NoSpacing"/>
        <w:numPr>
          <w:ilvl w:val="0"/>
          <w:numId w:val="1"/>
        </w:numPr>
        <w:rPr>
          <w:bCs/>
          <w:iCs/>
          <w:sz w:val="24"/>
          <w:lang w:val="en-GB"/>
        </w:rPr>
      </w:pPr>
      <w:r w:rsidRPr="004A76E3">
        <w:rPr>
          <w:bCs/>
          <w:iCs/>
          <w:sz w:val="24"/>
          <w:lang w:val="en-GB"/>
        </w:rPr>
        <w:t>The following are some of the significant changes in the GDPR regulations:</w:t>
      </w:r>
    </w:p>
    <w:p w14:paraId="0FB7248E" w14:textId="77777777" w:rsidR="004A76E3" w:rsidRPr="004A76E3" w:rsidRDefault="004A76E3" w:rsidP="004A76E3">
      <w:pPr>
        <w:pStyle w:val="NoSpacing"/>
        <w:rPr>
          <w:bCs/>
          <w:iCs/>
          <w:sz w:val="24"/>
          <w:lang w:val="en-GB"/>
        </w:rPr>
      </w:pPr>
    </w:p>
    <w:p w14:paraId="000212E3" w14:textId="77777777" w:rsidR="004A76E3" w:rsidRPr="004A76E3" w:rsidRDefault="004A76E3" w:rsidP="004A76E3">
      <w:pPr>
        <w:pStyle w:val="NoSpacing"/>
        <w:numPr>
          <w:ilvl w:val="0"/>
          <w:numId w:val="2"/>
        </w:numPr>
        <w:rPr>
          <w:bCs/>
          <w:iCs/>
          <w:sz w:val="24"/>
          <w:lang w:val="en-GB"/>
        </w:rPr>
      </w:pPr>
      <w:r w:rsidRPr="004A76E3">
        <w:rPr>
          <w:bCs/>
          <w:iCs/>
          <w:sz w:val="24"/>
          <w:lang w:val="en-GB"/>
        </w:rPr>
        <w:t>Consent – The GDPR requires consent to be unambiguous.</w:t>
      </w:r>
    </w:p>
    <w:p w14:paraId="6A9B43E3" w14:textId="77777777" w:rsidR="004A76E3" w:rsidRPr="004A76E3" w:rsidRDefault="004A76E3" w:rsidP="004A76E3">
      <w:pPr>
        <w:pStyle w:val="NoSpacing"/>
        <w:rPr>
          <w:bCs/>
          <w:iCs/>
          <w:sz w:val="24"/>
          <w:lang w:val="en-GB"/>
        </w:rPr>
      </w:pPr>
    </w:p>
    <w:p w14:paraId="618848DC" w14:textId="77777777" w:rsidR="004A76E3" w:rsidRPr="004A76E3" w:rsidRDefault="004A76E3" w:rsidP="004A76E3">
      <w:pPr>
        <w:pStyle w:val="NoSpacing"/>
        <w:numPr>
          <w:ilvl w:val="0"/>
          <w:numId w:val="2"/>
        </w:numPr>
        <w:rPr>
          <w:bCs/>
          <w:iCs/>
          <w:sz w:val="24"/>
          <w:lang w:val="en-GB"/>
        </w:rPr>
      </w:pPr>
      <w:r w:rsidRPr="004A76E3">
        <w:rPr>
          <w:bCs/>
          <w:iCs/>
          <w:sz w:val="24"/>
          <w:lang w:val="en-GB"/>
        </w:rPr>
        <w:t xml:space="preserve">Transparency - Data subject must know </w:t>
      </w:r>
      <w:r w:rsidRPr="004A76E3">
        <w:rPr>
          <w:bCs/>
          <w:iCs/>
          <w:sz w:val="24"/>
          <w:u w:val="single"/>
          <w:lang w:val="en-GB"/>
        </w:rPr>
        <w:t>how and why</w:t>
      </w:r>
      <w:r w:rsidRPr="004A76E3">
        <w:rPr>
          <w:bCs/>
          <w:iCs/>
          <w:sz w:val="24"/>
          <w:lang w:val="en-GB"/>
        </w:rPr>
        <w:t xml:space="preserve"> their data is being used.</w:t>
      </w:r>
    </w:p>
    <w:p w14:paraId="44600F1E" w14:textId="77777777" w:rsidR="004A76E3" w:rsidRPr="004A76E3" w:rsidRDefault="004A76E3" w:rsidP="004A76E3">
      <w:pPr>
        <w:pStyle w:val="NoSpacing"/>
        <w:rPr>
          <w:bCs/>
          <w:iCs/>
          <w:sz w:val="24"/>
          <w:lang w:val="en-GB"/>
        </w:rPr>
      </w:pPr>
    </w:p>
    <w:p w14:paraId="3430BAA8" w14:textId="77777777" w:rsidR="004A76E3" w:rsidRPr="004A76E3" w:rsidRDefault="004A76E3" w:rsidP="004A76E3">
      <w:pPr>
        <w:pStyle w:val="NoSpacing"/>
        <w:numPr>
          <w:ilvl w:val="0"/>
          <w:numId w:val="2"/>
        </w:numPr>
        <w:rPr>
          <w:bCs/>
          <w:iCs/>
          <w:sz w:val="24"/>
          <w:lang w:val="en-GB"/>
        </w:rPr>
      </w:pPr>
      <w:r w:rsidRPr="004A76E3">
        <w:rPr>
          <w:bCs/>
          <w:iCs/>
          <w:sz w:val="24"/>
          <w:lang w:val="en-GB"/>
        </w:rPr>
        <w:t xml:space="preserve">Children and consent – verifiable parental consent is required for use of a child’s personal data. </w:t>
      </w:r>
    </w:p>
    <w:p w14:paraId="4C7580D1" w14:textId="77777777" w:rsidR="004A76E3" w:rsidRPr="004A76E3" w:rsidRDefault="004A76E3" w:rsidP="004A76E3">
      <w:pPr>
        <w:pStyle w:val="NoSpacing"/>
        <w:rPr>
          <w:bCs/>
          <w:iCs/>
          <w:sz w:val="24"/>
          <w:lang w:val="en-GB"/>
        </w:rPr>
      </w:pPr>
    </w:p>
    <w:p w14:paraId="52DBBE32" w14:textId="77777777" w:rsidR="004A76E3" w:rsidRPr="004A76E3" w:rsidRDefault="004A76E3" w:rsidP="004A76E3">
      <w:pPr>
        <w:pStyle w:val="NoSpacing"/>
        <w:numPr>
          <w:ilvl w:val="0"/>
          <w:numId w:val="2"/>
        </w:numPr>
        <w:rPr>
          <w:bCs/>
          <w:iCs/>
          <w:sz w:val="24"/>
          <w:lang w:val="en-GB"/>
        </w:rPr>
      </w:pPr>
      <w:r w:rsidRPr="004A76E3">
        <w:rPr>
          <w:bCs/>
          <w:iCs/>
          <w:sz w:val="24"/>
          <w:lang w:val="en-GB"/>
        </w:rPr>
        <w:t xml:space="preserve">Regulated data – the definition of “Personal Data” and “Sensitive Data”. Sensitive data now includes genetic and biometric data. </w:t>
      </w:r>
    </w:p>
    <w:p w14:paraId="531C700F" w14:textId="77777777" w:rsidR="004A76E3" w:rsidRPr="004A76E3" w:rsidRDefault="004A76E3" w:rsidP="004A76E3">
      <w:pPr>
        <w:pStyle w:val="NoSpacing"/>
        <w:rPr>
          <w:bCs/>
          <w:iCs/>
          <w:sz w:val="24"/>
          <w:lang w:val="en-GB"/>
        </w:rPr>
      </w:pPr>
    </w:p>
    <w:p w14:paraId="0503DEDF" w14:textId="77777777" w:rsidR="004A76E3" w:rsidRPr="004A76E3" w:rsidRDefault="004A76E3" w:rsidP="004A76E3">
      <w:pPr>
        <w:pStyle w:val="NoSpacing"/>
        <w:numPr>
          <w:ilvl w:val="0"/>
          <w:numId w:val="2"/>
        </w:numPr>
        <w:rPr>
          <w:bCs/>
          <w:iCs/>
          <w:sz w:val="24"/>
          <w:lang w:val="en-GB"/>
        </w:rPr>
      </w:pPr>
      <w:r w:rsidRPr="004A76E3">
        <w:rPr>
          <w:bCs/>
          <w:iCs/>
          <w:sz w:val="24"/>
          <w:lang w:val="en-GB"/>
        </w:rPr>
        <w:t xml:space="preserve">Pseudonymisation – is a privacy enhancing technique which allows processing of personal data in a way that it can no longer be attributed to the specific data subject without additional information, which is to be held separately and subject to safeguarding measures to ensure non-attribution. </w:t>
      </w:r>
    </w:p>
    <w:p w14:paraId="0089C850" w14:textId="77777777" w:rsidR="004A76E3" w:rsidRPr="004A76E3" w:rsidRDefault="004A76E3" w:rsidP="004A76E3">
      <w:pPr>
        <w:pStyle w:val="NoSpacing"/>
        <w:rPr>
          <w:bCs/>
          <w:iCs/>
          <w:sz w:val="24"/>
          <w:lang w:val="en-GB"/>
        </w:rPr>
      </w:pPr>
    </w:p>
    <w:p w14:paraId="40D65A7D" w14:textId="77777777" w:rsidR="004A76E3" w:rsidRPr="004A76E3" w:rsidRDefault="004A76E3" w:rsidP="004A76E3">
      <w:pPr>
        <w:pStyle w:val="NoSpacing"/>
        <w:numPr>
          <w:ilvl w:val="0"/>
          <w:numId w:val="2"/>
        </w:numPr>
        <w:rPr>
          <w:bCs/>
          <w:iCs/>
          <w:sz w:val="24"/>
          <w:lang w:val="en-GB"/>
        </w:rPr>
      </w:pPr>
      <w:r w:rsidRPr="004A76E3">
        <w:rPr>
          <w:bCs/>
          <w:iCs/>
          <w:sz w:val="24"/>
          <w:lang w:val="en-GB"/>
        </w:rPr>
        <w:lastRenderedPageBreak/>
        <w:t>Personal Data Breach – a new security breach law is introduced for all data controllers.</w:t>
      </w:r>
    </w:p>
    <w:p w14:paraId="7A5A3471" w14:textId="77777777" w:rsidR="004A76E3" w:rsidRPr="004A76E3" w:rsidRDefault="004A76E3" w:rsidP="004A76E3">
      <w:pPr>
        <w:pStyle w:val="NoSpacing"/>
        <w:rPr>
          <w:bCs/>
          <w:iCs/>
          <w:sz w:val="24"/>
          <w:lang w:val="en-GB"/>
        </w:rPr>
      </w:pPr>
    </w:p>
    <w:p w14:paraId="719ABFD8" w14:textId="77777777" w:rsidR="004A76E3" w:rsidRPr="004A76E3" w:rsidRDefault="004A76E3" w:rsidP="004A76E3">
      <w:pPr>
        <w:pStyle w:val="NoSpacing"/>
        <w:numPr>
          <w:ilvl w:val="0"/>
          <w:numId w:val="2"/>
        </w:numPr>
        <w:rPr>
          <w:bCs/>
          <w:iCs/>
          <w:sz w:val="24"/>
          <w:lang w:val="en-GB"/>
        </w:rPr>
      </w:pPr>
      <w:r w:rsidRPr="004A76E3">
        <w:rPr>
          <w:bCs/>
          <w:iCs/>
          <w:sz w:val="24"/>
          <w:lang w:val="en-GB"/>
        </w:rPr>
        <w:t>Data protection by design and accountability – organisations are required to adopt significant new technical and organisational measures to demonstrate their GDPR compliance.</w:t>
      </w:r>
    </w:p>
    <w:p w14:paraId="58BEB7C8" w14:textId="77777777" w:rsidR="004A76E3" w:rsidRPr="004A76E3" w:rsidRDefault="004A76E3" w:rsidP="004A76E3">
      <w:pPr>
        <w:pStyle w:val="NoSpacing"/>
        <w:rPr>
          <w:bCs/>
          <w:iCs/>
          <w:sz w:val="24"/>
          <w:lang w:val="en-GB"/>
        </w:rPr>
      </w:pPr>
    </w:p>
    <w:p w14:paraId="279D464E" w14:textId="77777777" w:rsidR="004A76E3" w:rsidRPr="004A76E3" w:rsidRDefault="004A76E3" w:rsidP="004A76E3">
      <w:pPr>
        <w:pStyle w:val="NoSpacing"/>
        <w:numPr>
          <w:ilvl w:val="0"/>
          <w:numId w:val="2"/>
        </w:numPr>
        <w:rPr>
          <w:bCs/>
          <w:iCs/>
          <w:sz w:val="24"/>
          <w:lang w:val="en-GB"/>
        </w:rPr>
      </w:pPr>
      <w:r w:rsidRPr="004A76E3">
        <w:rPr>
          <w:bCs/>
          <w:iCs/>
          <w:sz w:val="24"/>
          <w:lang w:val="en-GB"/>
        </w:rPr>
        <w:t xml:space="preserve">Enhanced rights – Data Subjects are given enhanced rights including the right to be forgotten, data portability rights and the right to object to automated decision making. </w:t>
      </w:r>
    </w:p>
    <w:p w14:paraId="579EDF39" w14:textId="77777777" w:rsidR="004A76E3" w:rsidRPr="004A76E3" w:rsidRDefault="004A76E3" w:rsidP="004A76E3">
      <w:pPr>
        <w:pStyle w:val="NoSpacing"/>
        <w:rPr>
          <w:bCs/>
          <w:iCs/>
          <w:sz w:val="24"/>
          <w:lang w:val="en-GB"/>
        </w:rPr>
      </w:pPr>
    </w:p>
    <w:p w14:paraId="04E67317" w14:textId="77777777" w:rsidR="004A76E3" w:rsidRPr="004A76E3" w:rsidRDefault="004A76E3" w:rsidP="004A76E3">
      <w:pPr>
        <w:pStyle w:val="NoSpacing"/>
        <w:numPr>
          <w:ilvl w:val="0"/>
          <w:numId w:val="2"/>
        </w:numPr>
        <w:rPr>
          <w:bCs/>
          <w:iCs/>
          <w:sz w:val="24"/>
          <w:lang w:val="en-GB"/>
        </w:rPr>
      </w:pPr>
      <w:r w:rsidRPr="004A76E3">
        <w:rPr>
          <w:bCs/>
          <w:iCs/>
          <w:sz w:val="24"/>
          <w:lang w:val="en-GB"/>
        </w:rPr>
        <w:t>Supervisory authorities and the European Data Protection Board – regulatory oversight of data protection will change significantly. The EDPB will have extensive powers to determine disputes between national supervisory bodies.</w:t>
      </w:r>
    </w:p>
    <w:p w14:paraId="17D9E39E" w14:textId="77777777" w:rsidR="004A76E3" w:rsidRPr="004A76E3" w:rsidRDefault="004A76E3" w:rsidP="004A76E3">
      <w:pPr>
        <w:pStyle w:val="NoSpacing"/>
        <w:rPr>
          <w:bCs/>
          <w:iCs/>
          <w:sz w:val="24"/>
          <w:lang w:val="en-GB"/>
        </w:rPr>
      </w:pPr>
    </w:p>
    <w:p w14:paraId="1CFDE8F6" w14:textId="77777777" w:rsidR="004A76E3" w:rsidRPr="004A76E3" w:rsidRDefault="004A76E3" w:rsidP="004A76E3">
      <w:pPr>
        <w:pStyle w:val="NoSpacing"/>
        <w:rPr>
          <w:bCs/>
          <w:iCs/>
          <w:sz w:val="24"/>
          <w:lang w:val="en-GB"/>
        </w:rPr>
      </w:pPr>
    </w:p>
    <w:p w14:paraId="53DEE08F" w14:textId="77777777" w:rsidR="004A76E3" w:rsidRPr="004A76E3" w:rsidRDefault="004A76E3" w:rsidP="004A76E3">
      <w:pPr>
        <w:pStyle w:val="NoSpacing"/>
        <w:ind w:firstLine="360"/>
        <w:rPr>
          <w:bCs/>
          <w:iCs/>
          <w:sz w:val="24"/>
          <w:lang w:val="en-GB"/>
        </w:rPr>
      </w:pPr>
      <w:r w:rsidRPr="004A76E3">
        <w:rPr>
          <w:b/>
          <w:bCs/>
          <w:iCs/>
          <w:sz w:val="24"/>
          <w:u w:val="single"/>
          <w:lang w:val="en-GB"/>
        </w:rPr>
        <w:t>GDPR considerations when conducting research</w:t>
      </w:r>
      <w:r w:rsidRPr="004A76E3">
        <w:rPr>
          <w:bCs/>
          <w:iCs/>
          <w:sz w:val="24"/>
          <w:lang w:val="en-GB"/>
        </w:rPr>
        <w:t>:</w:t>
      </w:r>
    </w:p>
    <w:p w14:paraId="2859BAD2" w14:textId="77777777" w:rsidR="004A76E3" w:rsidRPr="004A76E3" w:rsidRDefault="004A76E3" w:rsidP="004A76E3">
      <w:pPr>
        <w:pStyle w:val="NoSpacing"/>
        <w:rPr>
          <w:b/>
          <w:bCs/>
          <w:iCs/>
          <w:sz w:val="24"/>
          <w:u w:val="single"/>
          <w:lang w:val="en-GB"/>
        </w:rPr>
      </w:pPr>
    </w:p>
    <w:p w14:paraId="1560E135" w14:textId="77777777" w:rsidR="004A76E3" w:rsidRPr="004A76E3" w:rsidRDefault="004A76E3" w:rsidP="004A76E3">
      <w:pPr>
        <w:pStyle w:val="NoSpacing"/>
        <w:numPr>
          <w:ilvl w:val="0"/>
          <w:numId w:val="14"/>
        </w:numPr>
        <w:rPr>
          <w:bCs/>
          <w:iCs/>
          <w:sz w:val="24"/>
          <w:lang w:val="en-GB"/>
        </w:rPr>
      </w:pPr>
      <w:r w:rsidRPr="004A76E3">
        <w:rPr>
          <w:bCs/>
          <w:iCs/>
          <w:sz w:val="24"/>
          <w:lang w:val="en-GB"/>
        </w:rPr>
        <w:t>IDENTIFY THE DATA CONTROLLER &amp; PROCESSOR</w:t>
      </w:r>
    </w:p>
    <w:p w14:paraId="40AC7CB4" w14:textId="77777777" w:rsidR="004A76E3" w:rsidRPr="004A76E3" w:rsidRDefault="004A76E3" w:rsidP="004A76E3">
      <w:pPr>
        <w:pStyle w:val="NoSpacing"/>
        <w:numPr>
          <w:ilvl w:val="0"/>
          <w:numId w:val="14"/>
        </w:numPr>
        <w:rPr>
          <w:bCs/>
          <w:iCs/>
          <w:sz w:val="24"/>
          <w:lang w:val="en-GB"/>
        </w:rPr>
      </w:pPr>
      <w:r w:rsidRPr="004A76E3">
        <w:rPr>
          <w:bCs/>
          <w:iCs/>
          <w:sz w:val="24"/>
          <w:lang w:val="en-GB"/>
        </w:rPr>
        <w:t>ROLE OF DATA PROTECTION OFFICER</w:t>
      </w:r>
    </w:p>
    <w:p w14:paraId="3438E60D" w14:textId="77777777" w:rsidR="004A76E3" w:rsidRPr="004A76E3" w:rsidRDefault="004A76E3" w:rsidP="004A76E3">
      <w:pPr>
        <w:pStyle w:val="NoSpacing"/>
        <w:numPr>
          <w:ilvl w:val="0"/>
          <w:numId w:val="14"/>
        </w:numPr>
        <w:rPr>
          <w:bCs/>
          <w:iCs/>
          <w:sz w:val="24"/>
          <w:lang w:val="en-GB"/>
        </w:rPr>
      </w:pPr>
      <w:r w:rsidRPr="004A76E3">
        <w:rPr>
          <w:bCs/>
          <w:iCs/>
          <w:sz w:val="24"/>
          <w:lang w:val="en-GB"/>
        </w:rPr>
        <w:t>KNOW YOUR DATA</w:t>
      </w:r>
    </w:p>
    <w:p w14:paraId="05DE4057" w14:textId="77777777" w:rsidR="004A76E3" w:rsidRPr="004A76E3" w:rsidRDefault="004A76E3" w:rsidP="004A76E3">
      <w:pPr>
        <w:pStyle w:val="NoSpacing"/>
        <w:numPr>
          <w:ilvl w:val="0"/>
          <w:numId w:val="14"/>
        </w:numPr>
        <w:rPr>
          <w:bCs/>
          <w:iCs/>
          <w:sz w:val="24"/>
          <w:lang w:val="en-GB"/>
        </w:rPr>
      </w:pPr>
      <w:r w:rsidRPr="004A76E3">
        <w:rPr>
          <w:bCs/>
          <w:iCs/>
          <w:sz w:val="24"/>
          <w:lang w:val="en-GB"/>
        </w:rPr>
        <w:t>KNOW YOUR LAWFUL BASIS FOR PROCESSING</w:t>
      </w:r>
    </w:p>
    <w:p w14:paraId="3A570540" w14:textId="77777777" w:rsidR="004A76E3" w:rsidRPr="004A76E3" w:rsidRDefault="004A76E3" w:rsidP="004A76E3">
      <w:pPr>
        <w:pStyle w:val="NoSpacing"/>
        <w:numPr>
          <w:ilvl w:val="0"/>
          <w:numId w:val="14"/>
        </w:numPr>
        <w:rPr>
          <w:bCs/>
          <w:iCs/>
          <w:sz w:val="24"/>
          <w:lang w:val="en-GB"/>
        </w:rPr>
      </w:pPr>
      <w:r w:rsidRPr="004A76E3">
        <w:rPr>
          <w:bCs/>
          <w:iCs/>
          <w:sz w:val="24"/>
          <w:lang w:val="en-GB"/>
        </w:rPr>
        <w:t>BE TRANSPARENT</w:t>
      </w:r>
    </w:p>
    <w:p w14:paraId="37713234" w14:textId="77777777" w:rsidR="004A76E3" w:rsidRPr="004A76E3" w:rsidRDefault="004A76E3" w:rsidP="004A76E3">
      <w:pPr>
        <w:pStyle w:val="NoSpacing"/>
        <w:numPr>
          <w:ilvl w:val="0"/>
          <w:numId w:val="14"/>
        </w:numPr>
        <w:rPr>
          <w:bCs/>
          <w:iCs/>
          <w:sz w:val="24"/>
          <w:lang w:val="en-GB"/>
        </w:rPr>
      </w:pPr>
      <w:r w:rsidRPr="004A76E3">
        <w:rPr>
          <w:bCs/>
          <w:iCs/>
          <w:sz w:val="24"/>
          <w:lang w:val="en-GB"/>
        </w:rPr>
        <w:t>INFORM DATA SUBJECT OF THEIR RIGHTS</w:t>
      </w:r>
    </w:p>
    <w:p w14:paraId="0C9FD973" w14:textId="77777777" w:rsidR="004A76E3" w:rsidRPr="004A76E3" w:rsidRDefault="004A76E3" w:rsidP="004A76E3">
      <w:pPr>
        <w:pStyle w:val="NoSpacing"/>
        <w:numPr>
          <w:ilvl w:val="0"/>
          <w:numId w:val="14"/>
        </w:numPr>
        <w:rPr>
          <w:bCs/>
          <w:iCs/>
          <w:sz w:val="24"/>
          <w:lang w:val="en-GB"/>
        </w:rPr>
      </w:pPr>
      <w:r w:rsidRPr="004A76E3">
        <w:rPr>
          <w:bCs/>
          <w:iCs/>
          <w:sz w:val="24"/>
          <w:lang w:val="en-GB"/>
        </w:rPr>
        <w:t>KNOW  HOW TO HANDLE ACCESS REQUESTS</w:t>
      </w:r>
    </w:p>
    <w:p w14:paraId="6B65BB1C" w14:textId="77777777" w:rsidR="004A76E3" w:rsidRPr="004A76E3" w:rsidRDefault="004A76E3" w:rsidP="004A76E3">
      <w:pPr>
        <w:pStyle w:val="NoSpacing"/>
        <w:numPr>
          <w:ilvl w:val="0"/>
          <w:numId w:val="14"/>
        </w:numPr>
        <w:rPr>
          <w:bCs/>
          <w:iCs/>
          <w:sz w:val="24"/>
          <w:lang w:val="en-GB"/>
        </w:rPr>
      </w:pPr>
      <w:r w:rsidRPr="004A76E3">
        <w:rPr>
          <w:bCs/>
          <w:iCs/>
          <w:sz w:val="24"/>
          <w:lang w:val="en-GB"/>
        </w:rPr>
        <w:t>HOW TO TRANSFER PERSONAL DATA OUTSIDE EU</w:t>
      </w:r>
    </w:p>
    <w:p w14:paraId="38C81310" w14:textId="77777777" w:rsidR="004A76E3" w:rsidRPr="004A76E3" w:rsidRDefault="004A76E3" w:rsidP="004A76E3">
      <w:pPr>
        <w:pStyle w:val="NoSpacing"/>
        <w:numPr>
          <w:ilvl w:val="0"/>
          <w:numId w:val="14"/>
        </w:numPr>
        <w:rPr>
          <w:bCs/>
          <w:iCs/>
          <w:sz w:val="24"/>
          <w:lang w:val="en-GB"/>
        </w:rPr>
      </w:pPr>
      <w:r w:rsidRPr="004A76E3">
        <w:rPr>
          <w:bCs/>
          <w:iCs/>
          <w:sz w:val="24"/>
          <w:lang w:val="en-GB"/>
        </w:rPr>
        <w:t>DATA BREACH REPORTING &amp; SECURITY</w:t>
      </w:r>
    </w:p>
    <w:p w14:paraId="6E902A3F" w14:textId="77777777" w:rsidR="004A76E3" w:rsidRPr="004A76E3" w:rsidRDefault="004A76E3" w:rsidP="004A76E3">
      <w:pPr>
        <w:pStyle w:val="NoSpacing"/>
        <w:numPr>
          <w:ilvl w:val="0"/>
          <w:numId w:val="14"/>
        </w:numPr>
        <w:rPr>
          <w:bCs/>
          <w:iCs/>
          <w:sz w:val="24"/>
          <w:lang w:val="en-GB"/>
        </w:rPr>
      </w:pPr>
      <w:r w:rsidRPr="004A76E3">
        <w:rPr>
          <w:bCs/>
          <w:iCs/>
          <w:sz w:val="24"/>
          <w:lang w:val="en-GB"/>
        </w:rPr>
        <w:t>FINES</w:t>
      </w:r>
    </w:p>
    <w:p w14:paraId="2BB1A022" w14:textId="77777777" w:rsidR="004A76E3" w:rsidRPr="004A76E3" w:rsidRDefault="004A76E3" w:rsidP="004A76E3">
      <w:pPr>
        <w:pStyle w:val="NoSpacing"/>
        <w:numPr>
          <w:ilvl w:val="0"/>
          <w:numId w:val="14"/>
        </w:numPr>
        <w:rPr>
          <w:bCs/>
          <w:iCs/>
          <w:sz w:val="24"/>
          <w:lang w:val="en-GB"/>
        </w:rPr>
      </w:pPr>
      <w:r w:rsidRPr="004A76E3">
        <w:rPr>
          <w:bCs/>
          <w:iCs/>
          <w:sz w:val="24"/>
          <w:lang w:val="en-GB"/>
        </w:rPr>
        <w:t>RIGHT TO COMPENSATION</w:t>
      </w:r>
    </w:p>
    <w:p w14:paraId="58590BE5" w14:textId="77777777" w:rsidR="004A76E3" w:rsidRPr="004A76E3" w:rsidRDefault="004A76E3" w:rsidP="004A76E3">
      <w:pPr>
        <w:pStyle w:val="NoSpacing"/>
        <w:numPr>
          <w:ilvl w:val="0"/>
          <w:numId w:val="14"/>
        </w:numPr>
        <w:rPr>
          <w:bCs/>
          <w:iCs/>
          <w:sz w:val="24"/>
          <w:lang w:val="en-GB"/>
        </w:rPr>
      </w:pPr>
      <w:r w:rsidRPr="004A76E3">
        <w:rPr>
          <w:bCs/>
          <w:iCs/>
          <w:sz w:val="24"/>
          <w:lang w:val="en-GB"/>
        </w:rPr>
        <w:t>PERSONAL CRIMINAL LIABILITY</w:t>
      </w:r>
    </w:p>
    <w:p w14:paraId="6B2A3E55" w14:textId="77777777" w:rsidR="004A76E3" w:rsidRPr="004A76E3" w:rsidRDefault="004A76E3" w:rsidP="004A76E3">
      <w:pPr>
        <w:pStyle w:val="NoSpacing"/>
        <w:rPr>
          <w:bCs/>
          <w:iCs/>
          <w:sz w:val="24"/>
          <w:lang w:val="en-GB"/>
        </w:rPr>
      </w:pPr>
    </w:p>
    <w:p w14:paraId="4EA64388" w14:textId="77777777" w:rsidR="004A76E3" w:rsidRPr="004A76E3" w:rsidRDefault="004A76E3" w:rsidP="004A76E3">
      <w:pPr>
        <w:pStyle w:val="NoSpacing"/>
        <w:ind w:firstLine="720"/>
        <w:rPr>
          <w:b/>
          <w:bCs/>
          <w:iCs/>
          <w:sz w:val="24"/>
          <w:u w:val="single"/>
          <w:lang w:val="en-GB"/>
        </w:rPr>
      </w:pPr>
      <w:r w:rsidRPr="004A76E3">
        <w:rPr>
          <w:b/>
          <w:bCs/>
          <w:iCs/>
          <w:sz w:val="24"/>
          <w:u w:val="single"/>
          <w:lang w:val="en-GB"/>
        </w:rPr>
        <w:t>IDENTIFY THE DATA CONTROLLER &amp; PROCESSOR</w:t>
      </w:r>
    </w:p>
    <w:p w14:paraId="5B798D99" w14:textId="77777777" w:rsidR="004A76E3" w:rsidRPr="004A76E3" w:rsidRDefault="004A76E3" w:rsidP="004A76E3">
      <w:pPr>
        <w:pStyle w:val="NoSpacing"/>
        <w:rPr>
          <w:bCs/>
          <w:iCs/>
          <w:sz w:val="24"/>
          <w:lang w:val="en-GB"/>
        </w:rPr>
      </w:pPr>
    </w:p>
    <w:p w14:paraId="613A1493" w14:textId="77777777" w:rsidR="004A76E3" w:rsidRPr="004A76E3" w:rsidRDefault="004A76E3" w:rsidP="004A76E3">
      <w:pPr>
        <w:pStyle w:val="NoSpacing"/>
        <w:numPr>
          <w:ilvl w:val="0"/>
          <w:numId w:val="15"/>
        </w:numPr>
        <w:rPr>
          <w:bCs/>
          <w:iCs/>
          <w:sz w:val="24"/>
          <w:lang w:val="en-GB"/>
        </w:rPr>
      </w:pPr>
      <w:r w:rsidRPr="004A76E3">
        <w:rPr>
          <w:bCs/>
          <w:iCs/>
          <w:sz w:val="24"/>
          <w:lang w:val="en-GB"/>
        </w:rPr>
        <w:t>A data controller determines the purposes, conditions, and means of the processing of personal data.</w:t>
      </w:r>
    </w:p>
    <w:p w14:paraId="0C343E1F" w14:textId="77777777" w:rsidR="004A76E3" w:rsidRPr="004A76E3" w:rsidRDefault="004A76E3" w:rsidP="004A76E3">
      <w:pPr>
        <w:pStyle w:val="NoSpacing"/>
        <w:numPr>
          <w:ilvl w:val="0"/>
          <w:numId w:val="15"/>
        </w:numPr>
        <w:rPr>
          <w:bCs/>
          <w:iCs/>
          <w:sz w:val="24"/>
          <w:lang w:val="en-GB"/>
        </w:rPr>
      </w:pPr>
      <w:r w:rsidRPr="004A76E3">
        <w:rPr>
          <w:bCs/>
          <w:iCs/>
          <w:sz w:val="24"/>
          <w:lang w:val="en-GB"/>
        </w:rPr>
        <w:t>There may be joint controllers or more than one controller.</w:t>
      </w:r>
    </w:p>
    <w:p w14:paraId="4B3FE242" w14:textId="77777777" w:rsidR="004A76E3" w:rsidRPr="004A76E3" w:rsidRDefault="004A76E3" w:rsidP="004A76E3">
      <w:pPr>
        <w:pStyle w:val="NoSpacing"/>
        <w:numPr>
          <w:ilvl w:val="0"/>
          <w:numId w:val="15"/>
        </w:numPr>
        <w:rPr>
          <w:bCs/>
          <w:iCs/>
          <w:sz w:val="24"/>
          <w:lang w:val="en-GB"/>
        </w:rPr>
      </w:pPr>
      <w:r w:rsidRPr="004A76E3">
        <w:rPr>
          <w:bCs/>
          <w:iCs/>
          <w:sz w:val="24"/>
          <w:lang w:val="en-GB"/>
        </w:rPr>
        <w:t xml:space="preserve">The </w:t>
      </w:r>
      <w:r w:rsidRPr="004A76E3">
        <w:rPr>
          <w:b/>
          <w:bCs/>
          <w:iCs/>
          <w:sz w:val="24"/>
          <w:lang w:val="en-GB"/>
        </w:rPr>
        <w:t>controller</w:t>
      </w:r>
      <w:r w:rsidRPr="004A76E3">
        <w:rPr>
          <w:bCs/>
          <w:iCs/>
          <w:sz w:val="24"/>
          <w:lang w:val="en-GB"/>
        </w:rPr>
        <w:t xml:space="preserve"> is responsible for ensuring compliance with the principles of GDPR.</w:t>
      </w:r>
    </w:p>
    <w:p w14:paraId="6CD7E440" w14:textId="77777777" w:rsidR="004A76E3" w:rsidRPr="004A76E3" w:rsidRDefault="004A76E3" w:rsidP="004A76E3">
      <w:pPr>
        <w:pStyle w:val="NoSpacing"/>
        <w:numPr>
          <w:ilvl w:val="0"/>
          <w:numId w:val="15"/>
        </w:numPr>
        <w:rPr>
          <w:bCs/>
          <w:iCs/>
          <w:sz w:val="24"/>
          <w:lang w:val="en-GB"/>
        </w:rPr>
      </w:pPr>
      <w:r w:rsidRPr="004A76E3">
        <w:rPr>
          <w:bCs/>
          <w:iCs/>
          <w:sz w:val="24"/>
          <w:lang w:val="en-GB"/>
        </w:rPr>
        <w:t>In practice, to identify the data controller ask the following questions:</w:t>
      </w:r>
    </w:p>
    <w:p w14:paraId="315C6921" w14:textId="77777777" w:rsidR="004A76E3" w:rsidRPr="004A76E3" w:rsidRDefault="004A76E3" w:rsidP="004A76E3">
      <w:pPr>
        <w:pStyle w:val="NoSpacing"/>
        <w:numPr>
          <w:ilvl w:val="1"/>
          <w:numId w:val="15"/>
        </w:numPr>
        <w:rPr>
          <w:bCs/>
          <w:iCs/>
          <w:sz w:val="24"/>
          <w:lang w:val="en-GB"/>
        </w:rPr>
      </w:pPr>
      <w:r w:rsidRPr="004A76E3">
        <w:rPr>
          <w:bCs/>
          <w:iCs/>
          <w:sz w:val="24"/>
          <w:lang w:val="en-GB"/>
        </w:rPr>
        <w:t>Who is deciding WHY (purpose) personal information is going to be processed? e.g. a study to investigate medication compliance.</w:t>
      </w:r>
    </w:p>
    <w:p w14:paraId="4139F6D2" w14:textId="77777777" w:rsidR="004A76E3" w:rsidRPr="004A76E3" w:rsidRDefault="004A76E3" w:rsidP="004A76E3">
      <w:pPr>
        <w:pStyle w:val="NoSpacing"/>
        <w:numPr>
          <w:ilvl w:val="1"/>
          <w:numId w:val="15"/>
        </w:numPr>
        <w:rPr>
          <w:bCs/>
          <w:iCs/>
          <w:sz w:val="24"/>
          <w:lang w:val="en-GB"/>
        </w:rPr>
      </w:pPr>
      <w:r w:rsidRPr="004A76E3">
        <w:rPr>
          <w:bCs/>
          <w:iCs/>
          <w:sz w:val="24"/>
          <w:lang w:val="en-GB"/>
        </w:rPr>
        <w:t xml:space="preserve">Who is deciding HOW (means and conditions) the personal information is to be processed? e.g. the manner in which the research is going to be conducted. Project design. </w:t>
      </w:r>
    </w:p>
    <w:p w14:paraId="67BEBC57" w14:textId="77777777" w:rsidR="004A76E3" w:rsidRPr="004A76E3" w:rsidRDefault="004A76E3" w:rsidP="004A76E3">
      <w:pPr>
        <w:pStyle w:val="NoSpacing"/>
        <w:numPr>
          <w:ilvl w:val="0"/>
          <w:numId w:val="15"/>
        </w:numPr>
        <w:rPr>
          <w:bCs/>
          <w:iCs/>
          <w:sz w:val="24"/>
          <w:lang w:val="en-GB"/>
        </w:rPr>
      </w:pPr>
      <w:r w:rsidRPr="004A76E3">
        <w:rPr>
          <w:bCs/>
          <w:iCs/>
          <w:sz w:val="24"/>
          <w:lang w:val="en-GB"/>
        </w:rPr>
        <w:t>Your organisation is a joint controller if with one or more organisations you jointly determine WHY and HOW data should be processed.</w:t>
      </w:r>
    </w:p>
    <w:p w14:paraId="1B4C3E95" w14:textId="77777777" w:rsidR="004A76E3" w:rsidRPr="004A76E3" w:rsidRDefault="004A76E3" w:rsidP="004A76E3">
      <w:pPr>
        <w:pStyle w:val="NoSpacing"/>
        <w:numPr>
          <w:ilvl w:val="0"/>
          <w:numId w:val="15"/>
        </w:numPr>
        <w:rPr>
          <w:bCs/>
          <w:iCs/>
          <w:sz w:val="24"/>
          <w:lang w:val="en-GB"/>
        </w:rPr>
      </w:pPr>
      <w:r w:rsidRPr="004A76E3">
        <w:rPr>
          <w:bCs/>
          <w:iCs/>
          <w:sz w:val="24"/>
          <w:lang w:val="en-GB"/>
        </w:rPr>
        <w:t>If your organisation is a joint controller your organisation must enter an agreement setting out responsibilities for complying with GDPR.</w:t>
      </w:r>
    </w:p>
    <w:p w14:paraId="57099FF6" w14:textId="77777777" w:rsidR="004A76E3" w:rsidRPr="004A76E3" w:rsidRDefault="004A76E3" w:rsidP="004A76E3">
      <w:pPr>
        <w:pStyle w:val="NoSpacing"/>
        <w:numPr>
          <w:ilvl w:val="0"/>
          <w:numId w:val="15"/>
        </w:numPr>
        <w:rPr>
          <w:bCs/>
          <w:iCs/>
          <w:sz w:val="24"/>
          <w:lang w:val="en-GB"/>
        </w:rPr>
      </w:pPr>
      <w:r w:rsidRPr="004A76E3">
        <w:rPr>
          <w:bCs/>
          <w:iCs/>
          <w:sz w:val="24"/>
          <w:lang w:val="en-GB"/>
        </w:rPr>
        <w:t>A data processor processes personal data on behalf of the data controller.</w:t>
      </w:r>
    </w:p>
    <w:p w14:paraId="274A854C" w14:textId="77777777" w:rsidR="004A76E3" w:rsidRPr="004A76E3" w:rsidRDefault="004A76E3" w:rsidP="004A76E3">
      <w:pPr>
        <w:pStyle w:val="NoSpacing"/>
        <w:numPr>
          <w:ilvl w:val="0"/>
          <w:numId w:val="15"/>
        </w:numPr>
        <w:rPr>
          <w:bCs/>
          <w:iCs/>
          <w:sz w:val="24"/>
          <w:lang w:val="en-GB"/>
        </w:rPr>
      </w:pPr>
      <w:r w:rsidRPr="004A76E3">
        <w:rPr>
          <w:bCs/>
          <w:iCs/>
          <w:sz w:val="24"/>
          <w:lang w:val="en-GB"/>
        </w:rPr>
        <w:t>Examples of data processors include:</w:t>
      </w:r>
    </w:p>
    <w:p w14:paraId="70E881C8" w14:textId="77777777" w:rsidR="004A76E3" w:rsidRPr="004A76E3" w:rsidRDefault="004A76E3" w:rsidP="004A76E3">
      <w:pPr>
        <w:pStyle w:val="NoSpacing"/>
        <w:numPr>
          <w:ilvl w:val="0"/>
          <w:numId w:val="15"/>
        </w:numPr>
        <w:rPr>
          <w:bCs/>
          <w:iCs/>
          <w:sz w:val="24"/>
          <w:lang w:val="en-GB"/>
        </w:rPr>
      </w:pPr>
      <w:r w:rsidRPr="004A76E3">
        <w:rPr>
          <w:bCs/>
          <w:iCs/>
          <w:sz w:val="24"/>
          <w:lang w:val="en-GB"/>
        </w:rPr>
        <w:t xml:space="preserve">payroll companies or accountants or similar who hold and process personal information on behalf of someone else; </w:t>
      </w:r>
    </w:p>
    <w:p w14:paraId="22C7D94F" w14:textId="77777777" w:rsidR="004A76E3" w:rsidRPr="004A76E3" w:rsidRDefault="004A76E3" w:rsidP="004A76E3">
      <w:pPr>
        <w:pStyle w:val="NoSpacing"/>
        <w:numPr>
          <w:ilvl w:val="0"/>
          <w:numId w:val="15"/>
        </w:numPr>
        <w:rPr>
          <w:bCs/>
          <w:iCs/>
          <w:sz w:val="24"/>
          <w:lang w:val="en-GB"/>
        </w:rPr>
      </w:pPr>
      <w:r w:rsidRPr="004A76E3">
        <w:rPr>
          <w:bCs/>
          <w:iCs/>
          <w:sz w:val="24"/>
          <w:lang w:val="en-GB"/>
        </w:rPr>
        <w:t>"cloud" providers are also generally data processors;</w:t>
      </w:r>
    </w:p>
    <w:p w14:paraId="67E864B8" w14:textId="77777777" w:rsidR="004A76E3" w:rsidRPr="004A76E3" w:rsidRDefault="004A76E3" w:rsidP="004A76E3">
      <w:pPr>
        <w:pStyle w:val="NoSpacing"/>
        <w:numPr>
          <w:ilvl w:val="0"/>
          <w:numId w:val="15"/>
        </w:numPr>
        <w:rPr>
          <w:bCs/>
          <w:iCs/>
          <w:sz w:val="24"/>
          <w:lang w:val="en-GB"/>
        </w:rPr>
      </w:pPr>
      <w:r w:rsidRPr="004A76E3">
        <w:rPr>
          <w:bCs/>
          <w:iCs/>
          <w:sz w:val="24"/>
          <w:lang w:val="en-GB"/>
        </w:rPr>
        <w:t>If you hire a 3rd party to process data for your research (e.g. a transcription service to transcribe audio tapes of interviews) - the third party will be a data processor.</w:t>
      </w:r>
    </w:p>
    <w:p w14:paraId="596CC973" w14:textId="77777777" w:rsidR="004A76E3" w:rsidRPr="004A76E3" w:rsidRDefault="004A76E3" w:rsidP="004A76E3">
      <w:pPr>
        <w:pStyle w:val="NoSpacing"/>
        <w:numPr>
          <w:ilvl w:val="0"/>
          <w:numId w:val="15"/>
        </w:numPr>
        <w:rPr>
          <w:bCs/>
          <w:iCs/>
          <w:sz w:val="24"/>
        </w:rPr>
      </w:pPr>
      <w:r w:rsidRPr="004A76E3">
        <w:rPr>
          <w:bCs/>
          <w:iCs/>
          <w:sz w:val="24"/>
          <w:lang w:val="en-US"/>
        </w:rPr>
        <w:t xml:space="preserve">A data processor </w:t>
      </w:r>
      <w:r w:rsidRPr="004A76E3">
        <w:rPr>
          <w:b/>
          <w:bCs/>
          <w:iCs/>
          <w:sz w:val="24"/>
          <w:lang w:val="en-US"/>
        </w:rPr>
        <w:t xml:space="preserve">does not include </w:t>
      </w:r>
      <w:r w:rsidRPr="004A76E3">
        <w:rPr>
          <w:bCs/>
          <w:iCs/>
          <w:sz w:val="24"/>
          <w:lang w:val="en-US"/>
        </w:rPr>
        <w:t>the employees of a Data Controller (e.g. researchers employed on research projects in which personal data is collected, processed and stored)</w:t>
      </w:r>
    </w:p>
    <w:p w14:paraId="3D791C1E" w14:textId="77777777" w:rsidR="004A76E3" w:rsidRPr="004A76E3" w:rsidRDefault="004A76E3" w:rsidP="004A76E3">
      <w:pPr>
        <w:pStyle w:val="NoSpacing"/>
        <w:numPr>
          <w:ilvl w:val="0"/>
          <w:numId w:val="15"/>
        </w:numPr>
        <w:rPr>
          <w:bCs/>
          <w:iCs/>
          <w:sz w:val="24"/>
        </w:rPr>
      </w:pPr>
      <w:r w:rsidRPr="004A76E3">
        <w:rPr>
          <w:bCs/>
          <w:iCs/>
          <w:sz w:val="24"/>
          <w:lang w:val="en-US"/>
        </w:rPr>
        <w:lastRenderedPageBreak/>
        <w:t xml:space="preserve">If you are a researcher, you might be a data processor if you are employed on a </w:t>
      </w:r>
      <w:r w:rsidRPr="004A76E3">
        <w:rPr>
          <w:b/>
          <w:bCs/>
          <w:iCs/>
          <w:sz w:val="24"/>
          <w:lang w:val="en-US"/>
        </w:rPr>
        <w:t>service contract</w:t>
      </w:r>
      <w:r w:rsidRPr="004A76E3">
        <w:rPr>
          <w:bCs/>
          <w:iCs/>
          <w:sz w:val="24"/>
          <w:lang w:val="en-US"/>
        </w:rPr>
        <w:t xml:space="preserve"> that collects, stores, or processes personal data on behalf of a Data Controller.</w:t>
      </w:r>
    </w:p>
    <w:p w14:paraId="6A386E7B" w14:textId="77777777" w:rsidR="004A76E3" w:rsidRPr="004A76E3" w:rsidRDefault="004A76E3" w:rsidP="004A76E3">
      <w:pPr>
        <w:pStyle w:val="NoSpacing"/>
        <w:rPr>
          <w:b/>
          <w:bCs/>
          <w:iCs/>
          <w:sz w:val="24"/>
          <w:u w:val="single"/>
          <w:lang w:val="en-GB"/>
        </w:rPr>
      </w:pPr>
    </w:p>
    <w:p w14:paraId="11F35EBF" w14:textId="77777777" w:rsidR="004A76E3" w:rsidRPr="004A76E3" w:rsidRDefault="004A76E3" w:rsidP="004A76E3">
      <w:pPr>
        <w:pStyle w:val="NoSpacing"/>
        <w:ind w:firstLine="720"/>
        <w:rPr>
          <w:b/>
          <w:bCs/>
          <w:iCs/>
          <w:sz w:val="24"/>
          <w:u w:val="single"/>
          <w:lang w:val="en-GB"/>
        </w:rPr>
      </w:pPr>
      <w:r w:rsidRPr="004A76E3">
        <w:rPr>
          <w:b/>
          <w:bCs/>
          <w:iCs/>
          <w:sz w:val="24"/>
          <w:u w:val="single"/>
          <w:lang w:val="en-GB"/>
        </w:rPr>
        <w:t>ROLE OF DATA PROTECTION OFFICER</w:t>
      </w:r>
    </w:p>
    <w:p w14:paraId="408674BE" w14:textId="77777777" w:rsidR="004A76E3" w:rsidRPr="004A76E3" w:rsidRDefault="004A76E3" w:rsidP="004A76E3">
      <w:pPr>
        <w:pStyle w:val="NoSpacing"/>
        <w:ind w:left="360"/>
        <w:rPr>
          <w:bCs/>
          <w:iCs/>
          <w:sz w:val="24"/>
          <w:lang w:val="en-GB"/>
        </w:rPr>
      </w:pPr>
    </w:p>
    <w:p w14:paraId="01396F13" w14:textId="77777777" w:rsidR="004A76E3" w:rsidRPr="004A76E3" w:rsidRDefault="004A76E3" w:rsidP="004A76E3">
      <w:pPr>
        <w:pStyle w:val="NoSpacing"/>
        <w:numPr>
          <w:ilvl w:val="0"/>
          <w:numId w:val="3"/>
        </w:numPr>
        <w:ind w:left="1080"/>
        <w:rPr>
          <w:bCs/>
          <w:iCs/>
          <w:sz w:val="24"/>
        </w:rPr>
      </w:pPr>
      <w:r w:rsidRPr="004A76E3">
        <w:rPr>
          <w:bCs/>
          <w:iCs/>
          <w:sz w:val="24"/>
          <w:lang w:val="en-GB"/>
        </w:rPr>
        <w:t>The controller &amp; processor shall ensure the DPO is involved properly and in a timely manner, in all issues relating to data protection</w:t>
      </w:r>
    </w:p>
    <w:p w14:paraId="1366DB69" w14:textId="77777777" w:rsidR="004A76E3" w:rsidRPr="004A76E3" w:rsidRDefault="004A76E3" w:rsidP="004A76E3">
      <w:pPr>
        <w:pStyle w:val="NoSpacing"/>
        <w:numPr>
          <w:ilvl w:val="0"/>
          <w:numId w:val="3"/>
        </w:numPr>
        <w:ind w:left="1080"/>
        <w:rPr>
          <w:bCs/>
          <w:iCs/>
          <w:sz w:val="24"/>
        </w:rPr>
      </w:pPr>
      <w:r w:rsidRPr="004A76E3">
        <w:rPr>
          <w:bCs/>
          <w:iCs/>
          <w:sz w:val="24"/>
          <w:lang w:val="en-GB"/>
        </w:rPr>
        <w:t>The DPO shall inform and advise the controller or processor of their legal obligations</w:t>
      </w:r>
    </w:p>
    <w:p w14:paraId="6BFC04C3" w14:textId="77777777" w:rsidR="004A76E3" w:rsidRPr="004A76E3" w:rsidRDefault="004A76E3" w:rsidP="004A76E3">
      <w:pPr>
        <w:pStyle w:val="NoSpacing"/>
        <w:numPr>
          <w:ilvl w:val="0"/>
          <w:numId w:val="3"/>
        </w:numPr>
        <w:ind w:left="1080"/>
        <w:rPr>
          <w:bCs/>
          <w:iCs/>
          <w:sz w:val="24"/>
        </w:rPr>
      </w:pPr>
      <w:r w:rsidRPr="004A76E3">
        <w:rPr>
          <w:bCs/>
          <w:iCs/>
          <w:sz w:val="24"/>
          <w:lang w:val="en-GB"/>
        </w:rPr>
        <w:t>The DPO shall monitor compliance</w:t>
      </w:r>
    </w:p>
    <w:p w14:paraId="3E4FAC55" w14:textId="77777777" w:rsidR="004A76E3" w:rsidRPr="004A76E3" w:rsidRDefault="004A76E3" w:rsidP="004A76E3">
      <w:pPr>
        <w:pStyle w:val="NoSpacing"/>
        <w:numPr>
          <w:ilvl w:val="0"/>
          <w:numId w:val="3"/>
        </w:numPr>
        <w:ind w:left="1080"/>
        <w:rPr>
          <w:bCs/>
          <w:iCs/>
          <w:sz w:val="24"/>
        </w:rPr>
      </w:pPr>
      <w:r w:rsidRPr="004A76E3">
        <w:rPr>
          <w:bCs/>
          <w:iCs/>
          <w:sz w:val="24"/>
          <w:lang w:val="en-GB"/>
        </w:rPr>
        <w:t>The DPO shall provide training and policies</w:t>
      </w:r>
    </w:p>
    <w:p w14:paraId="119301F0" w14:textId="77777777" w:rsidR="004A76E3" w:rsidRPr="004A76E3" w:rsidRDefault="004A76E3" w:rsidP="004A76E3">
      <w:pPr>
        <w:pStyle w:val="NoSpacing"/>
        <w:numPr>
          <w:ilvl w:val="0"/>
          <w:numId w:val="3"/>
        </w:numPr>
        <w:ind w:left="1080"/>
        <w:rPr>
          <w:bCs/>
          <w:iCs/>
          <w:sz w:val="24"/>
        </w:rPr>
      </w:pPr>
      <w:r w:rsidRPr="004A76E3">
        <w:rPr>
          <w:bCs/>
          <w:iCs/>
          <w:sz w:val="24"/>
          <w:lang w:val="en-GB"/>
        </w:rPr>
        <w:t>The DPO shall provide advice regarding Data Protection Impact Assessments. – SECTION 4 GDPR</w:t>
      </w:r>
    </w:p>
    <w:p w14:paraId="4FBE0B7C" w14:textId="77777777" w:rsidR="004A76E3" w:rsidRPr="004A76E3" w:rsidRDefault="004A76E3" w:rsidP="004A76E3">
      <w:pPr>
        <w:pStyle w:val="NoSpacing"/>
        <w:numPr>
          <w:ilvl w:val="0"/>
          <w:numId w:val="3"/>
        </w:numPr>
        <w:ind w:left="1080"/>
        <w:rPr>
          <w:bCs/>
          <w:iCs/>
          <w:sz w:val="24"/>
        </w:rPr>
      </w:pPr>
      <w:r w:rsidRPr="004A76E3">
        <w:rPr>
          <w:b/>
          <w:bCs/>
          <w:sz w:val="24"/>
          <w:lang w:val="en-GB"/>
        </w:rPr>
        <w:t xml:space="preserve">Saolta HG DPO = Deputy Data Protection Officer West: </w:t>
      </w:r>
      <w:r w:rsidRPr="004A76E3">
        <w:rPr>
          <w:sz w:val="24"/>
          <w:lang w:val="en-GB"/>
        </w:rPr>
        <w:t xml:space="preserve">091-775819  Email: </w:t>
      </w:r>
      <w:hyperlink r:id="rId11" w:history="1">
        <w:r w:rsidRPr="004A76E3">
          <w:rPr>
            <w:rStyle w:val="Hyperlink"/>
            <w:sz w:val="24"/>
            <w:lang w:val="en-GB"/>
          </w:rPr>
          <w:t>ddpo.west@hse.ie</w:t>
        </w:r>
      </w:hyperlink>
    </w:p>
    <w:p w14:paraId="48CB6FD5" w14:textId="77777777" w:rsidR="004A76E3" w:rsidRPr="004A76E3" w:rsidRDefault="004A76E3" w:rsidP="004A76E3">
      <w:pPr>
        <w:pStyle w:val="NoSpacing"/>
        <w:rPr>
          <w:b/>
          <w:bCs/>
          <w:iCs/>
          <w:sz w:val="24"/>
          <w:u w:val="single"/>
          <w:lang w:val="en-GB"/>
        </w:rPr>
      </w:pPr>
    </w:p>
    <w:p w14:paraId="3F8E2BC6" w14:textId="77777777" w:rsidR="004A76E3" w:rsidRPr="004A76E3" w:rsidRDefault="004A76E3" w:rsidP="004A76E3">
      <w:pPr>
        <w:pStyle w:val="NoSpacing"/>
        <w:ind w:left="720"/>
        <w:rPr>
          <w:b/>
          <w:bCs/>
          <w:iCs/>
          <w:sz w:val="24"/>
          <w:u w:val="single"/>
          <w:lang w:val="en-GB"/>
        </w:rPr>
      </w:pPr>
      <w:r w:rsidRPr="004A76E3">
        <w:rPr>
          <w:b/>
          <w:bCs/>
          <w:iCs/>
          <w:sz w:val="24"/>
          <w:u w:val="single"/>
          <w:lang w:val="en-GB"/>
        </w:rPr>
        <w:t>KNOW YOUR DATA</w:t>
      </w:r>
    </w:p>
    <w:p w14:paraId="4C322C43" w14:textId="77777777" w:rsidR="004A76E3" w:rsidRPr="004A76E3" w:rsidRDefault="004A76E3" w:rsidP="004A76E3">
      <w:pPr>
        <w:pStyle w:val="NoSpacing"/>
        <w:rPr>
          <w:bCs/>
          <w:iCs/>
          <w:sz w:val="24"/>
          <w:lang w:val="en-GB"/>
        </w:rPr>
      </w:pPr>
    </w:p>
    <w:p w14:paraId="3BD8DE4E" w14:textId="77777777" w:rsidR="004A76E3" w:rsidRPr="004A76E3" w:rsidRDefault="004A76E3" w:rsidP="004A76E3">
      <w:pPr>
        <w:pStyle w:val="NoSpacing"/>
        <w:numPr>
          <w:ilvl w:val="0"/>
          <w:numId w:val="4"/>
        </w:numPr>
        <w:rPr>
          <w:bCs/>
          <w:iCs/>
          <w:sz w:val="24"/>
        </w:rPr>
      </w:pPr>
      <w:r w:rsidRPr="004A76E3">
        <w:rPr>
          <w:bCs/>
          <w:iCs/>
          <w:sz w:val="24"/>
          <w:lang w:val="en-GB"/>
        </w:rPr>
        <w:t>IDENTIFIABLE DATA- is the data subject identified.</w:t>
      </w:r>
    </w:p>
    <w:p w14:paraId="09D5399F" w14:textId="77777777" w:rsidR="004A76E3" w:rsidRPr="004A76E3" w:rsidRDefault="004A76E3" w:rsidP="004A76E3">
      <w:pPr>
        <w:pStyle w:val="NoSpacing"/>
        <w:rPr>
          <w:bCs/>
          <w:iCs/>
          <w:sz w:val="24"/>
        </w:rPr>
      </w:pPr>
    </w:p>
    <w:p w14:paraId="54102FB9" w14:textId="77777777" w:rsidR="004A76E3" w:rsidRPr="004A76E3" w:rsidRDefault="004A76E3" w:rsidP="004A76E3">
      <w:pPr>
        <w:pStyle w:val="NoSpacing"/>
        <w:numPr>
          <w:ilvl w:val="0"/>
          <w:numId w:val="4"/>
        </w:numPr>
        <w:rPr>
          <w:bCs/>
          <w:iCs/>
          <w:sz w:val="24"/>
        </w:rPr>
      </w:pPr>
      <w:r w:rsidRPr="004A76E3">
        <w:rPr>
          <w:bCs/>
          <w:iCs/>
          <w:sz w:val="24"/>
          <w:lang w:val="en-GB"/>
        </w:rPr>
        <w:t>PSEUDONYMISED DATA- data that can no longer be attributed to the data subject without additional information which is kept separately.</w:t>
      </w:r>
    </w:p>
    <w:p w14:paraId="0C03B76F" w14:textId="77777777" w:rsidR="004A76E3" w:rsidRPr="004A76E3" w:rsidRDefault="004A76E3" w:rsidP="004A76E3">
      <w:pPr>
        <w:pStyle w:val="NoSpacing"/>
        <w:rPr>
          <w:bCs/>
          <w:iCs/>
          <w:sz w:val="24"/>
        </w:rPr>
      </w:pPr>
    </w:p>
    <w:p w14:paraId="05A0CE08" w14:textId="77777777" w:rsidR="004A76E3" w:rsidRPr="004A76E3" w:rsidRDefault="004A76E3" w:rsidP="004A76E3">
      <w:pPr>
        <w:pStyle w:val="NoSpacing"/>
        <w:numPr>
          <w:ilvl w:val="0"/>
          <w:numId w:val="4"/>
        </w:numPr>
        <w:rPr>
          <w:bCs/>
          <w:iCs/>
          <w:sz w:val="24"/>
        </w:rPr>
      </w:pPr>
      <w:r w:rsidRPr="004A76E3">
        <w:rPr>
          <w:bCs/>
          <w:iCs/>
          <w:sz w:val="24"/>
          <w:lang w:val="en-GB"/>
        </w:rPr>
        <w:t xml:space="preserve">ANONYMOUS- data which can no longer be attributed to the data subject. </w:t>
      </w:r>
    </w:p>
    <w:p w14:paraId="050CBEEF" w14:textId="77777777" w:rsidR="004A76E3" w:rsidRPr="004A76E3" w:rsidRDefault="004A76E3" w:rsidP="004A76E3">
      <w:pPr>
        <w:pStyle w:val="NoSpacing"/>
        <w:rPr>
          <w:bCs/>
          <w:iCs/>
          <w:sz w:val="24"/>
        </w:rPr>
      </w:pPr>
    </w:p>
    <w:p w14:paraId="550588E0" w14:textId="77777777" w:rsidR="004A76E3" w:rsidRPr="004A76E3" w:rsidRDefault="004A76E3" w:rsidP="004A76E3">
      <w:pPr>
        <w:pStyle w:val="NoSpacing"/>
        <w:numPr>
          <w:ilvl w:val="0"/>
          <w:numId w:val="4"/>
        </w:numPr>
        <w:rPr>
          <w:bCs/>
          <w:iCs/>
          <w:sz w:val="24"/>
        </w:rPr>
      </w:pPr>
      <w:r w:rsidRPr="004A76E3">
        <w:rPr>
          <w:bCs/>
          <w:iCs/>
          <w:sz w:val="24"/>
          <w:lang w:val="en-GB"/>
        </w:rPr>
        <w:t>Identifiable &amp; pseudonymised data falls under GDPR.</w:t>
      </w:r>
    </w:p>
    <w:p w14:paraId="5060E01A" w14:textId="77777777" w:rsidR="004A76E3" w:rsidRPr="004A76E3" w:rsidRDefault="004A76E3" w:rsidP="004A76E3">
      <w:pPr>
        <w:pStyle w:val="NoSpacing"/>
        <w:numPr>
          <w:ilvl w:val="0"/>
          <w:numId w:val="4"/>
        </w:numPr>
        <w:rPr>
          <w:bCs/>
          <w:iCs/>
          <w:sz w:val="24"/>
        </w:rPr>
      </w:pPr>
      <w:r w:rsidRPr="004A76E3">
        <w:rPr>
          <w:bCs/>
          <w:iCs/>
          <w:sz w:val="24"/>
          <w:lang w:val="en-GB"/>
        </w:rPr>
        <w:t>Anonymised data falls outside the scope of the GDPR.</w:t>
      </w:r>
    </w:p>
    <w:p w14:paraId="2F822069" w14:textId="77777777" w:rsidR="004A76E3" w:rsidRPr="004A76E3" w:rsidRDefault="004A76E3" w:rsidP="004A76E3">
      <w:pPr>
        <w:pStyle w:val="NoSpacing"/>
        <w:rPr>
          <w:bCs/>
          <w:iCs/>
          <w:sz w:val="24"/>
        </w:rPr>
      </w:pPr>
    </w:p>
    <w:p w14:paraId="2E222341" w14:textId="77777777" w:rsidR="004A76E3" w:rsidRPr="004A76E3" w:rsidRDefault="004A76E3" w:rsidP="004A76E3">
      <w:pPr>
        <w:pStyle w:val="NoSpacing"/>
        <w:numPr>
          <w:ilvl w:val="0"/>
          <w:numId w:val="4"/>
        </w:numPr>
        <w:rPr>
          <w:bCs/>
          <w:iCs/>
          <w:sz w:val="24"/>
        </w:rPr>
      </w:pPr>
      <w:r w:rsidRPr="004A76E3">
        <w:rPr>
          <w:bCs/>
          <w:iCs/>
          <w:sz w:val="24"/>
          <w:lang w:val="en-GB"/>
        </w:rPr>
        <w:t xml:space="preserve">PERSONAL DATA- </w:t>
      </w:r>
      <w:r w:rsidRPr="004A76E3">
        <w:rPr>
          <w:bCs/>
          <w:iCs/>
          <w:sz w:val="24"/>
          <w:lang w:val="en-US"/>
        </w:rPr>
        <w:t>is any information that relates to an </w:t>
      </w:r>
      <w:r w:rsidRPr="004A76E3">
        <w:rPr>
          <w:b/>
          <w:bCs/>
          <w:iCs/>
          <w:sz w:val="24"/>
          <w:lang w:val="en-US"/>
        </w:rPr>
        <w:t>identified or identifiable living individual</w:t>
      </w:r>
      <w:r w:rsidRPr="004A76E3">
        <w:rPr>
          <w:bCs/>
          <w:iCs/>
          <w:sz w:val="24"/>
          <w:lang w:val="en-US"/>
        </w:rPr>
        <w:t>.</w:t>
      </w:r>
    </w:p>
    <w:p w14:paraId="6EAF368C" w14:textId="77777777" w:rsidR="004A76E3" w:rsidRPr="004A76E3" w:rsidRDefault="004A76E3" w:rsidP="004A76E3">
      <w:pPr>
        <w:pStyle w:val="NoSpacing"/>
        <w:numPr>
          <w:ilvl w:val="0"/>
          <w:numId w:val="4"/>
        </w:numPr>
        <w:rPr>
          <w:bCs/>
          <w:iCs/>
          <w:sz w:val="24"/>
        </w:rPr>
      </w:pPr>
      <w:r w:rsidRPr="004A76E3">
        <w:rPr>
          <w:bCs/>
          <w:iCs/>
          <w:sz w:val="24"/>
          <w:lang w:val="en-GB"/>
        </w:rPr>
        <w:t>Examples of personal data – NOT LIMTED TO THIS LIST:</w:t>
      </w:r>
    </w:p>
    <w:p w14:paraId="52CC9311" w14:textId="77777777" w:rsidR="004A76E3" w:rsidRPr="004A76E3" w:rsidRDefault="004A76E3" w:rsidP="004A76E3">
      <w:pPr>
        <w:pStyle w:val="NoSpacing"/>
        <w:rPr>
          <w:bCs/>
          <w:iCs/>
          <w:sz w:val="24"/>
        </w:rPr>
      </w:pPr>
    </w:p>
    <w:p w14:paraId="0D32D6E9" w14:textId="77777777" w:rsidR="004A76E3" w:rsidRPr="004A76E3" w:rsidRDefault="004A76E3" w:rsidP="004A76E3">
      <w:pPr>
        <w:pStyle w:val="NoSpacing"/>
        <w:numPr>
          <w:ilvl w:val="0"/>
          <w:numId w:val="52"/>
        </w:numPr>
        <w:rPr>
          <w:bCs/>
          <w:iCs/>
          <w:sz w:val="24"/>
        </w:rPr>
      </w:pPr>
      <w:r w:rsidRPr="004A76E3">
        <w:rPr>
          <w:bCs/>
          <w:iCs/>
          <w:sz w:val="24"/>
          <w:lang w:val="en-GB"/>
        </w:rPr>
        <w:t>a name and surname</w:t>
      </w:r>
    </w:p>
    <w:p w14:paraId="726B530D" w14:textId="77777777" w:rsidR="004A76E3" w:rsidRPr="004A76E3" w:rsidRDefault="004A76E3" w:rsidP="004A76E3">
      <w:pPr>
        <w:pStyle w:val="NoSpacing"/>
        <w:numPr>
          <w:ilvl w:val="0"/>
          <w:numId w:val="52"/>
        </w:numPr>
        <w:rPr>
          <w:bCs/>
          <w:iCs/>
          <w:sz w:val="24"/>
        </w:rPr>
      </w:pPr>
      <w:r w:rsidRPr="004A76E3">
        <w:rPr>
          <w:bCs/>
          <w:iCs/>
          <w:sz w:val="24"/>
          <w:lang w:val="en-GB"/>
        </w:rPr>
        <w:t>a home address</w:t>
      </w:r>
    </w:p>
    <w:p w14:paraId="1A5E1296" w14:textId="77777777" w:rsidR="004A76E3" w:rsidRPr="004A76E3" w:rsidRDefault="004A76E3" w:rsidP="004A76E3">
      <w:pPr>
        <w:pStyle w:val="NoSpacing"/>
        <w:numPr>
          <w:ilvl w:val="0"/>
          <w:numId w:val="52"/>
        </w:numPr>
        <w:rPr>
          <w:bCs/>
          <w:iCs/>
          <w:sz w:val="24"/>
        </w:rPr>
      </w:pPr>
      <w:r w:rsidRPr="004A76E3">
        <w:rPr>
          <w:bCs/>
          <w:iCs/>
          <w:sz w:val="24"/>
          <w:lang w:val="en-GB"/>
        </w:rPr>
        <w:t>an email address</w:t>
      </w:r>
    </w:p>
    <w:p w14:paraId="25FBB785" w14:textId="77777777" w:rsidR="004A76E3" w:rsidRPr="004A76E3" w:rsidRDefault="004A76E3" w:rsidP="004A76E3">
      <w:pPr>
        <w:pStyle w:val="NoSpacing"/>
        <w:numPr>
          <w:ilvl w:val="0"/>
          <w:numId w:val="52"/>
        </w:numPr>
        <w:rPr>
          <w:bCs/>
          <w:iCs/>
          <w:sz w:val="24"/>
        </w:rPr>
      </w:pPr>
      <w:r w:rsidRPr="004A76E3">
        <w:rPr>
          <w:bCs/>
          <w:iCs/>
          <w:sz w:val="24"/>
          <w:lang w:val="en-GB"/>
        </w:rPr>
        <w:t>an identification number</w:t>
      </w:r>
    </w:p>
    <w:p w14:paraId="44BC378B" w14:textId="77777777" w:rsidR="004A76E3" w:rsidRPr="004A76E3" w:rsidRDefault="004A76E3" w:rsidP="004A76E3">
      <w:pPr>
        <w:pStyle w:val="NoSpacing"/>
        <w:numPr>
          <w:ilvl w:val="0"/>
          <w:numId w:val="52"/>
        </w:numPr>
        <w:rPr>
          <w:bCs/>
          <w:iCs/>
          <w:sz w:val="24"/>
        </w:rPr>
      </w:pPr>
      <w:r w:rsidRPr="004A76E3">
        <w:rPr>
          <w:bCs/>
          <w:iCs/>
          <w:sz w:val="24"/>
          <w:lang w:val="en-GB"/>
        </w:rPr>
        <w:t>a location number</w:t>
      </w:r>
    </w:p>
    <w:p w14:paraId="03AB9B41" w14:textId="77777777" w:rsidR="004A76E3" w:rsidRPr="004A76E3" w:rsidRDefault="004A76E3" w:rsidP="004A76E3">
      <w:pPr>
        <w:pStyle w:val="NoSpacing"/>
        <w:numPr>
          <w:ilvl w:val="0"/>
          <w:numId w:val="52"/>
        </w:numPr>
        <w:rPr>
          <w:bCs/>
          <w:iCs/>
          <w:sz w:val="24"/>
        </w:rPr>
      </w:pPr>
      <w:r w:rsidRPr="004A76E3">
        <w:rPr>
          <w:bCs/>
          <w:iCs/>
          <w:sz w:val="24"/>
          <w:lang w:val="en-GB"/>
        </w:rPr>
        <w:t>IP address</w:t>
      </w:r>
    </w:p>
    <w:p w14:paraId="696FB23A" w14:textId="77777777" w:rsidR="004A76E3" w:rsidRPr="004A76E3" w:rsidRDefault="004A76E3" w:rsidP="004A76E3">
      <w:pPr>
        <w:pStyle w:val="NoSpacing"/>
        <w:numPr>
          <w:ilvl w:val="0"/>
          <w:numId w:val="52"/>
        </w:numPr>
        <w:rPr>
          <w:bCs/>
          <w:iCs/>
          <w:sz w:val="24"/>
        </w:rPr>
      </w:pPr>
      <w:r w:rsidRPr="004A76E3">
        <w:rPr>
          <w:bCs/>
          <w:iCs/>
          <w:sz w:val="24"/>
          <w:lang w:val="en-GB"/>
        </w:rPr>
        <w:t>data held by a hospital or doctor, which could be a symbol that could uniquely identify someone</w:t>
      </w:r>
    </w:p>
    <w:p w14:paraId="7D153BF3" w14:textId="77777777" w:rsidR="004A76E3" w:rsidRPr="004A76E3" w:rsidRDefault="004A76E3" w:rsidP="004A76E3">
      <w:pPr>
        <w:pStyle w:val="NoSpacing"/>
        <w:rPr>
          <w:bCs/>
          <w:iCs/>
          <w:sz w:val="24"/>
        </w:rPr>
      </w:pPr>
    </w:p>
    <w:p w14:paraId="32A9D429" w14:textId="77777777" w:rsidR="004A76E3" w:rsidRPr="004A76E3" w:rsidRDefault="004A76E3" w:rsidP="004A76E3">
      <w:pPr>
        <w:pStyle w:val="NoSpacing"/>
        <w:numPr>
          <w:ilvl w:val="0"/>
          <w:numId w:val="16"/>
        </w:numPr>
        <w:rPr>
          <w:bCs/>
          <w:iCs/>
          <w:sz w:val="24"/>
        </w:rPr>
      </w:pPr>
      <w:r w:rsidRPr="004A76E3">
        <w:rPr>
          <w:bCs/>
          <w:iCs/>
          <w:sz w:val="24"/>
          <w:lang w:val="en-GB"/>
        </w:rPr>
        <w:t>SENSITIVE PERSONAL DATA– data revealing:</w:t>
      </w:r>
    </w:p>
    <w:p w14:paraId="383CFE8A" w14:textId="77777777" w:rsidR="004A76E3" w:rsidRPr="004A76E3" w:rsidRDefault="004A76E3" w:rsidP="004A76E3">
      <w:pPr>
        <w:pStyle w:val="NoSpacing"/>
        <w:numPr>
          <w:ilvl w:val="0"/>
          <w:numId w:val="17"/>
        </w:numPr>
        <w:rPr>
          <w:bCs/>
          <w:iCs/>
          <w:sz w:val="24"/>
        </w:rPr>
      </w:pPr>
      <w:r w:rsidRPr="004A76E3">
        <w:rPr>
          <w:bCs/>
          <w:iCs/>
          <w:sz w:val="24"/>
          <w:lang w:val="en-GB"/>
        </w:rPr>
        <w:t>racial or ethnic origin</w:t>
      </w:r>
    </w:p>
    <w:p w14:paraId="16FDBF37" w14:textId="77777777" w:rsidR="004A76E3" w:rsidRPr="004A76E3" w:rsidRDefault="004A76E3" w:rsidP="004A76E3">
      <w:pPr>
        <w:pStyle w:val="NoSpacing"/>
        <w:numPr>
          <w:ilvl w:val="0"/>
          <w:numId w:val="17"/>
        </w:numPr>
        <w:rPr>
          <w:bCs/>
          <w:iCs/>
          <w:sz w:val="24"/>
        </w:rPr>
      </w:pPr>
      <w:r w:rsidRPr="004A76E3">
        <w:rPr>
          <w:bCs/>
          <w:iCs/>
          <w:sz w:val="24"/>
          <w:lang w:val="en-GB"/>
        </w:rPr>
        <w:t>religious or philosophical beliefs</w:t>
      </w:r>
    </w:p>
    <w:p w14:paraId="1F9D549C" w14:textId="77777777" w:rsidR="004A76E3" w:rsidRPr="004A76E3" w:rsidRDefault="004A76E3" w:rsidP="004A76E3">
      <w:pPr>
        <w:pStyle w:val="NoSpacing"/>
        <w:numPr>
          <w:ilvl w:val="0"/>
          <w:numId w:val="17"/>
        </w:numPr>
        <w:rPr>
          <w:bCs/>
          <w:iCs/>
          <w:sz w:val="24"/>
        </w:rPr>
      </w:pPr>
      <w:r w:rsidRPr="004A76E3">
        <w:rPr>
          <w:bCs/>
          <w:iCs/>
          <w:sz w:val="24"/>
          <w:lang w:val="en-GB"/>
        </w:rPr>
        <w:t>trade union membership</w:t>
      </w:r>
    </w:p>
    <w:p w14:paraId="71C39DEA" w14:textId="77777777" w:rsidR="004A76E3" w:rsidRPr="004A76E3" w:rsidRDefault="004A76E3" w:rsidP="004A76E3">
      <w:pPr>
        <w:pStyle w:val="NoSpacing"/>
        <w:numPr>
          <w:ilvl w:val="0"/>
          <w:numId w:val="17"/>
        </w:numPr>
        <w:rPr>
          <w:bCs/>
          <w:iCs/>
          <w:sz w:val="24"/>
        </w:rPr>
      </w:pPr>
      <w:r w:rsidRPr="004A76E3">
        <w:rPr>
          <w:bCs/>
          <w:iCs/>
          <w:sz w:val="24"/>
          <w:lang w:val="en-GB"/>
        </w:rPr>
        <w:t>genetic data</w:t>
      </w:r>
    </w:p>
    <w:p w14:paraId="788E1184" w14:textId="77777777" w:rsidR="004A76E3" w:rsidRPr="004A76E3" w:rsidRDefault="004A76E3" w:rsidP="004A76E3">
      <w:pPr>
        <w:pStyle w:val="NoSpacing"/>
        <w:numPr>
          <w:ilvl w:val="0"/>
          <w:numId w:val="17"/>
        </w:numPr>
        <w:rPr>
          <w:b/>
          <w:bCs/>
          <w:iCs/>
          <w:sz w:val="24"/>
        </w:rPr>
      </w:pPr>
      <w:r w:rsidRPr="004A76E3">
        <w:rPr>
          <w:b/>
          <w:bCs/>
          <w:iCs/>
          <w:sz w:val="24"/>
          <w:lang w:val="en-GB"/>
        </w:rPr>
        <w:t>health data</w:t>
      </w:r>
    </w:p>
    <w:p w14:paraId="7D42EA5D" w14:textId="77777777" w:rsidR="004A76E3" w:rsidRPr="004A76E3" w:rsidRDefault="004A76E3" w:rsidP="004A76E3">
      <w:pPr>
        <w:pStyle w:val="NoSpacing"/>
        <w:numPr>
          <w:ilvl w:val="0"/>
          <w:numId w:val="17"/>
        </w:numPr>
        <w:rPr>
          <w:bCs/>
          <w:iCs/>
          <w:sz w:val="24"/>
        </w:rPr>
      </w:pPr>
      <w:r w:rsidRPr="004A76E3">
        <w:rPr>
          <w:bCs/>
          <w:iCs/>
          <w:sz w:val="24"/>
          <w:lang w:val="en-GB"/>
        </w:rPr>
        <w:t>biometric data</w:t>
      </w:r>
    </w:p>
    <w:p w14:paraId="0B25E3E8" w14:textId="77777777" w:rsidR="004A76E3" w:rsidRPr="004A76E3" w:rsidRDefault="004A76E3" w:rsidP="004A76E3">
      <w:pPr>
        <w:pStyle w:val="NoSpacing"/>
        <w:numPr>
          <w:ilvl w:val="0"/>
          <w:numId w:val="17"/>
        </w:numPr>
        <w:rPr>
          <w:bCs/>
          <w:iCs/>
          <w:sz w:val="24"/>
        </w:rPr>
      </w:pPr>
      <w:r w:rsidRPr="004A76E3">
        <w:rPr>
          <w:bCs/>
          <w:iCs/>
          <w:sz w:val="24"/>
          <w:lang w:val="en-GB"/>
        </w:rPr>
        <w:t>data concerning sex life</w:t>
      </w:r>
    </w:p>
    <w:p w14:paraId="47A4E0F8" w14:textId="77777777" w:rsidR="004A76E3" w:rsidRPr="004A76E3" w:rsidRDefault="004A76E3" w:rsidP="004A76E3">
      <w:pPr>
        <w:pStyle w:val="NoSpacing"/>
        <w:numPr>
          <w:ilvl w:val="0"/>
          <w:numId w:val="17"/>
        </w:numPr>
        <w:rPr>
          <w:bCs/>
          <w:iCs/>
          <w:sz w:val="24"/>
        </w:rPr>
      </w:pPr>
      <w:r w:rsidRPr="004A76E3">
        <w:rPr>
          <w:bCs/>
          <w:iCs/>
          <w:sz w:val="24"/>
          <w:lang w:val="en-GB"/>
        </w:rPr>
        <w:t>sexual orientation</w:t>
      </w:r>
    </w:p>
    <w:p w14:paraId="1B5771F2" w14:textId="77777777" w:rsidR="004A76E3" w:rsidRPr="004A76E3" w:rsidRDefault="004A76E3" w:rsidP="004A76E3">
      <w:pPr>
        <w:pStyle w:val="NoSpacing"/>
        <w:rPr>
          <w:bCs/>
          <w:iCs/>
          <w:sz w:val="24"/>
        </w:rPr>
      </w:pPr>
    </w:p>
    <w:p w14:paraId="04BB2151" w14:textId="77777777" w:rsidR="004A76E3" w:rsidRPr="004A76E3" w:rsidRDefault="004A76E3" w:rsidP="004A76E3">
      <w:pPr>
        <w:pStyle w:val="NoSpacing"/>
        <w:numPr>
          <w:ilvl w:val="0"/>
          <w:numId w:val="16"/>
        </w:numPr>
        <w:rPr>
          <w:bCs/>
          <w:iCs/>
          <w:sz w:val="24"/>
        </w:rPr>
      </w:pPr>
      <w:r w:rsidRPr="004A76E3">
        <w:rPr>
          <w:bCs/>
          <w:iCs/>
          <w:sz w:val="24"/>
          <w:lang w:val="en-GB"/>
        </w:rPr>
        <w:t>‘GENETIC DATA’ includes data derived from biological samples from an individual, such as chromosomal or DNA.</w:t>
      </w:r>
    </w:p>
    <w:p w14:paraId="19F9D015" w14:textId="77777777" w:rsidR="004A76E3" w:rsidRPr="004A76E3" w:rsidRDefault="004A76E3" w:rsidP="004A76E3">
      <w:pPr>
        <w:pStyle w:val="NoSpacing"/>
        <w:rPr>
          <w:bCs/>
          <w:iCs/>
          <w:sz w:val="24"/>
        </w:rPr>
      </w:pPr>
    </w:p>
    <w:p w14:paraId="1FB07D30" w14:textId="77777777" w:rsidR="004A76E3" w:rsidRPr="004A76E3" w:rsidRDefault="004A76E3" w:rsidP="004A76E3">
      <w:pPr>
        <w:pStyle w:val="NoSpacing"/>
        <w:numPr>
          <w:ilvl w:val="0"/>
          <w:numId w:val="16"/>
        </w:numPr>
        <w:rPr>
          <w:bCs/>
          <w:iCs/>
          <w:sz w:val="24"/>
        </w:rPr>
      </w:pPr>
      <w:r w:rsidRPr="004A76E3">
        <w:rPr>
          <w:bCs/>
          <w:iCs/>
          <w:sz w:val="24"/>
          <w:lang w:val="en-GB"/>
        </w:rPr>
        <w:t>‘BIOMETRIC DATA’ includes data derived from fingerprints and facial recognition.</w:t>
      </w:r>
    </w:p>
    <w:p w14:paraId="50BF5FD2" w14:textId="77777777" w:rsidR="004A76E3" w:rsidRPr="004A76E3" w:rsidRDefault="004A76E3" w:rsidP="004A76E3">
      <w:pPr>
        <w:pStyle w:val="NoSpacing"/>
        <w:rPr>
          <w:b/>
          <w:bCs/>
          <w:iCs/>
          <w:sz w:val="24"/>
          <w:u w:val="single"/>
        </w:rPr>
      </w:pPr>
    </w:p>
    <w:p w14:paraId="6CA55498" w14:textId="77777777" w:rsidR="004A76E3" w:rsidRDefault="004A76E3" w:rsidP="004A76E3">
      <w:pPr>
        <w:pStyle w:val="NoSpacing"/>
        <w:ind w:left="720"/>
        <w:rPr>
          <w:b/>
          <w:bCs/>
          <w:iCs/>
          <w:sz w:val="24"/>
          <w:u w:val="single"/>
          <w:lang w:val="en-GB"/>
        </w:rPr>
      </w:pPr>
    </w:p>
    <w:p w14:paraId="58CBDCC5" w14:textId="68ED24B0" w:rsidR="004A76E3" w:rsidRPr="004A76E3" w:rsidRDefault="004A76E3" w:rsidP="004A76E3">
      <w:pPr>
        <w:pStyle w:val="NoSpacing"/>
        <w:ind w:left="720"/>
        <w:rPr>
          <w:b/>
          <w:bCs/>
          <w:iCs/>
          <w:sz w:val="24"/>
          <w:u w:val="single"/>
          <w:lang w:val="en-GB"/>
        </w:rPr>
      </w:pPr>
      <w:r w:rsidRPr="004A76E3">
        <w:rPr>
          <w:b/>
          <w:bCs/>
          <w:iCs/>
          <w:sz w:val="24"/>
          <w:u w:val="single"/>
          <w:lang w:val="en-GB"/>
        </w:rPr>
        <w:lastRenderedPageBreak/>
        <w:t>KNOW YOUR LAWFUL BASIS FOR PROCESSING</w:t>
      </w:r>
    </w:p>
    <w:p w14:paraId="1FE15779" w14:textId="77777777" w:rsidR="004A76E3" w:rsidRPr="004A76E3" w:rsidRDefault="004A76E3" w:rsidP="004A76E3">
      <w:pPr>
        <w:pStyle w:val="NoSpacing"/>
        <w:rPr>
          <w:bCs/>
          <w:iCs/>
          <w:sz w:val="24"/>
        </w:rPr>
      </w:pPr>
    </w:p>
    <w:p w14:paraId="22E571A2" w14:textId="77777777" w:rsidR="004A76E3" w:rsidRPr="004A76E3" w:rsidRDefault="004A76E3" w:rsidP="004A76E3">
      <w:pPr>
        <w:pStyle w:val="NoSpacing"/>
        <w:numPr>
          <w:ilvl w:val="0"/>
          <w:numId w:val="5"/>
        </w:numPr>
        <w:rPr>
          <w:bCs/>
          <w:iCs/>
          <w:sz w:val="24"/>
        </w:rPr>
      </w:pPr>
      <w:r w:rsidRPr="004A76E3">
        <w:rPr>
          <w:bCs/>
          <w:iCs/>
          <w:sz w:val="24"/>
          <w:lang w:val="en-GB"/>
        </w:rPr>
        <w:t>This is your valid legal reason to process and use data under GDPR.</w:t>
      </w:r>
    </w:p>
    <w:p w14:paraId="574521ED" w14:textId="77777777" w:rsidR="004A76E3" w:rsidRPr="004A76E3" w:rsidRDefault="004A76E3" w:rsidP="004A76E3">
      <w:pPr>
        <w:pStyle w:val="NoSpacing"/>
        <w:numPr>
          <w:ilvl w:val="0"/>
          <w:numId w:val="5"/>
        </w:numPr>
        <w:rPr>
          <w:bCs/>
          <w:iCs/>
          <w:sz w:val="24"/>
        </w:rPr>
      </w:pPr>
      <w:r w:rsidRPr="004A76E3">
        <w:rPr>
          <w:bCs/>
          <w:iCs/>
          <w:sz w:val="24"/>
          <w:lang w:val="en-GB"/>
        </w:rPr>
        <w:t>Article 6 – provides 6 legal basis for processing Personal Data.</w:t>
      </w:r>
    </w:p>
    <w:p w14:paraId="12336548" w14:textId="77777777" w:rsidR="004A76E3" w:rsidRPr="004A76E3" w:rsidRDefault="004A76E3" w:rsidP="004A76E3">
      <w:pPr>
        <w:pStyle w:val="NoSpacing"/>
        <w:numPr>
          <w:ilvl w:val="0"/>
          <w:numId w:val="5"/>
        </w:numPr>
        <w:rPr>
          <w:bCs/>
          <w:iCs/>
          <w:sz w:val="24"/>
        </w:rPr>
      </w:pPr>
      <w:r w:rsidRPr="004A76E3">
        <w:rPr>
          <w:bCs/>
          <w:iCs/>
          <w:sz w:val="24"/>
          <w:lang w:val="en-GB"/>
        </w:rPr>
        <w:t>Article 9 – provides 10 legal basis for processing Sensitive Personal Data.</w:t>
      </w:r>
    </w:p>
    <w:p w14:paraId="58C12903" w14:textId="77777777" w:rsidR="004A76E3" w:rsidRPr="004A76E3" w:rsidRDefault="004A76E3" w:rsidP="004A76E3">
      <w:pPr>
        <w:pStyle w:val="NoSpacing"/>
        <w:rPr>
          <w:bCs/>
          <w:iCs/>
          <w:sz w:val="24"/>
        </w:rPr>
      </w:pPr>
    </w:p>
    <w:p w14:paraId="054F383A" w14:textId="77777777" w:rsidR="004A76E3" w:rsidRPr="004A76E3" w:rsidRDefault="004A76E3" w:rsidP="004A76E3">
      <w:pPr>
        <w:pStyle w:val="NoSpacing"/>
        <w:numPr>
          <w:ilvl w:val="0"/>
          <w:numId w:val="5"/>
        </w:numPr>
        <w:rPr>
          <w:bCs/>
          <w:iCs/>
          <w:sz w:val="24"/>
        </w:rPr>
      </w:pPr>
      <w:r w:rsidRPr="004A76E3">
        <w:rPr>
          <w:bCs/>
          <w:iCs/>
          <w:sz w:val="24"/>
          <w:lang w:val="en-GB"/>
        </w:rPr>
        <w:t>You must pick one legal basis from Article 6 when processing personal data and an additional legal basis from Article 9 when processing sensitive personal data.</w:t>
      </w:r>
    </w:p>
    <w:p w14:paraId="4B2CBE45" w14:textId="77777777" w:rsidR="004A76E3" w:rsidRPr="004A76E3" w:rsidRDefault="004A76E3" w:rsidP="004A76E3">
      <w:pPr>
        <w:pStyle w:val="NoSpacing"/>
        <w:numPr>
          <w:ilvl w:val="0"/>
          <w:numId w:val="5"/>
        </w:numPr>
        <w:rPr>
          <w:bCs/>
          <w:iCs/>
          <w:sz w:val="24"/>
        </w:rPr>
      </w:pPr>
      <w:r w:rsidRPr="004A76E3">
        <w:rPr>
          <w:bCs/>
          <w:iCs/>
          <w:sz w:val="24"/>
          <w:lang w:val="en-GB"/>
        </w:rPr>
        <w:t>You must have TWO legal basis for processing sensitive personal data.</w:t>
      </w:r>
    </w:p>
    <w:p w14:paraId="0E8C358F" w14:textId="77777777" w:rsidR="004A76E3" w:rsidRPr="004A76E3" w:rsidRDefault="004A76E3" w:rsidP="004A76E3">
      <w:pPr>
        <w:pStyle w:val="NoSpacing"/>
        <w:rPr>
          <w:b/>
          <w:bCs/>
          <w:iCs/>
          <w:sz w:val="24"/>
        </w:rPr>
      </w:pPr>
    </w:p>
    <w:p w14:paraId="33EF7648" w14:textId="77777777" w:rsidR="004A76E3" w:rsidRPr="004A76E3" w:rsidRDefault="004A76E3" w:rsidP="004A76E3">
      <w:pPr>
        <w:pStyle w:val="NoSpacing"/>
        <w:numPr>
          <w:ilvl w:val="0"/>
          <w:numId w:val="5"/>
        </w:numPr>
        <w:rPr>
          <w:b/>
          <w:bCs/>
          <w:iCs/>
          <w:sz w:val="24"/>
        </w:rPr>
      </w:pPr>
      <w:r w:rsidRPr="004A76E3">
        <w:rPr>
          <w:b/>
          <w:bCs/>
          <w:iCs/>
          <w:sz w:val="24"/>
          <w:lang w:val="en-GB"/>
        </w:rPr>
        <w:t>Article 6 –Lawful Basis</w:t>
      </w:r>
    </w:p>
    <w:p w14:paraId="04997F01" w14:textId="77777777" w:rsidR="004A76E3" w:rsidRPr="004A76E3" w:rsidRDefault="004A76E3" w:rsidP="004A76E3">
      <w:pPr>
        <w:pStyle w:val="NoSpacing"/>
        <w:numPr>
          <w:ilvl w:val="0"/>
          <w:numId w:val="5"/>
        </w:numPr>
        <w:rPr>
          <w:bCs/>
          <w:iCs/>
          <w:sz w:val="24"/>
        </w:rPr>
      </w:pPr>
      <w:r w:rsidRPr="004A76E3">
        <w:rPr>
          <w:bCs/>
          <w:iCs/>
          <w:sz w:val="24"/>
          <w:lang w:val="en-GB"/>
        </w:rPr>
        <w:t>For public authorities such as universities, HSE etc. the most relevant legal basis for research under Article 6 will be:</w:t>
      </w:r>
    </w:p>
    <w:p w14:paraId="0FA9EA7C" w14:textId="77777777" w:rsidR="004A76E3" w:rsidRPr="004A76E3" w:rsidRDefault="004A76E3" w:rsidP="004A76E3">
      <w:pPr>
        <w:pStyle w:val="NoSpacing"/>
        <w:numPr>
          <w:ilvl w:val="0"/>
          <w:numId w:val="5"/>
        </w:numPr>
        <w:rPr>
          <w:bCs/>
          <w:iCs/>
          <w:sz w:val="24"/>
        </w:rPr>
      </w:pPr>
      <w:r w:rsidRPr="004A76E3">
        <w:rPr>
          <w:bCs/>
          <w:iCs/>
          <w:sz w:val="24"/>
          <w:lang w:val="en-GB"/>
        </w:rPr>
        <w:t xml:space="preserve">Article 6(1)(e) Processing is necessary for the performance of a task carried out in the public interest. </w:t>
      </w:r>
    </w:p>
    <w:p w14:paraId="04955577" w14:textId="77777777" w:rsidR="004A76E3" w:rsidRPr="004A76E3" w:rsidRDefault="004A76E3" w:rsidP="004A76E3">
      <w:pPr>
        <w:pStyle w:val="NoSpacing"/>
        <w:numPr>
          <w:ilvl w:val="0"/>
          <w:numId w:val="5"/>
        </w:numPr>
        <w:rPr>
          <w:bCs/>
          <w:iCs/>
          <w:sz w:val="24"/>
        </w:rPr>
      </w:pPr>
      <w:r w:rsidRPr="004A76E3">
        <w:rPr>
          <w:bCs/>
          <w:iCs/>
          <w:sz w:val="24"/>
          <w:lang w:val="en-GB"/>
        </w:rPr>
        <w:t>If using this you must document justification by referencing the public research purpose of the authority as established by charter or statute.</w:t>
      </w:r>
    </w:p>
    <w:p w14:paraId="6FFC7578" w14:textId="77777777" w:rsidR="004A76E3" w:rsidRPr="004A76E3" w:rsidRDefault="004A76E3" w:rsidP="004A76E3">
      <w:pPr>
        <w:pStyle w:val="NoSpacing"/>
        <w:rPr>
          <w:b/>
          <w:bCs/>
          <w:iCs/>
          <w:sz w:val="24"/>
        </w:rPr>
      </w:pPr>
    </w:p>
    <w:p w14:paraId="4333621F" w14:textId="77777777" w:rsidR="004A76E3" w:rsidRPr="004A76E3" w:rsidRDefault="004A76E3" w:rsidP="004A76E3">
      <w:pPr>
        <w:pStyle w:val="NoSpacing"/>
        <w:numPr>
          <w:ilvl w:val="0"/>
          <w:numId w:val="5"/>
        </w:numPr>
        <w:rPr>
          <w:b/>
          <w:bCs/>
          <w:iCs/>
          <w:sz w:val="24"/>
        </w:rPr>
      </w:pPr>
      <w:r w:rsidRPr="004A76E3">
        <w:rPr>
          <w:b/>
          <w:bCs/>
          <w:iCs/>
          <w:sz w:val="24"/>
          <w:lang w:val="en-GB"/>
        </w:rPr>
        <w:t>Article 9-Lawful Basis</w:t>
      </w:r>
    </w:p>
    <w:p w14:paraId="25481DE6" w14:textId="77777777" w:rsidR="004A76E3" w:rsidRPr="004A76E3" w:rsidRDefault="004A76E3" w:rsidP="004A76E3">
      <w:pPr>
        <w:pStyle w:val="NoSpacing"/>
        <w:numPr>
          <w:ilvl w:val="0"/>
          <w:numId w:val="5"/>
        </w:numPr>
        <w:rPr>
          <w:bCs/>
          <w:iCs/>
          <w:sz w:val="24"/>
        </w:rPr>
      </w:pPr>
      <w:r w:rsidRPr="004A76E3">
        <w:rPr>
          <w:bCs/>
          <w:iCs/>
          <w:sz w:val="24"/>
          <w:lang w:val="en-GB"/>
        </w:rPr>
        <w:t>Most health research will require the processing of sensitive personal data i.e. health data.</w:t>
      </w:r>
    </w:p>
    <w:p w14:paraId="5AAFC3D7" w14:textId="77777777" w:rsidR="004A76E3" w:rsidRPr="004A76E3" w:rsidRDefault="004A76E3" w:rsidP="004A76E3">
      <w:pPr>
        <w:pStyle w:val="NoSpacing"/>
        <w:numPr>
          <w:ilvl w:val="0"/>
          <w:numId w:val="5"/>
        </w:numPr>
        <w:rPr>
          <w:bCs/>
          <w:iCs/>
          <w:sz w:val="24"/>
        </w:rPr>
      </w:pPr>
      <w:r w:rsidRPr="004A76E3">
        <w:rPr>
          <w:bCs/>
          <w:iCs/>
          <w:sz w:val="24"/>
          <w:lang w:val="en-GB"/>
        </w:rPr>
        <w:t>The most relevant legal basis for research is Article 9(2)(j).</w:t>
      </w:r>
    </w:p>
    <w:p w14:paraId="23F8ED4B" w14:textId="77777777" w:rsidR="004A76E3" w:rsidRPr="004A76E3" w:rsidRDefault="004A76E3" w:rsidP="004A76E3">
      <w:pPr>
        <w:pStyle w:val="NoSpacing"/>
        <w:numPr>
          <w:ilvl w:val="0"/>
          <w:numId w:val="5"/>
        </w:numPr>
        <w:rPr>
          <w:bCs/>
          <w:iCs/>
          <w:sz w:val="24"/>
        </w:rPr>
      </w:pPr>
      <w:r w:rsidRPr="004A76E3">
        <w:rPr>
          <w:bCs/>
          <w:iCs/>
          <w:sz w:val="24"/>
          <w:lang w:val="en-GB"/>
        </w:rPr>
        <w:t xml:space="preserve">Processing is necessary for scientific research purposes. </w:t>
      </w:r>
    </w:p>
    <w:p w14:paraId="1FB41616" w14:textId="77777777" w:rsidR="004A76E3" w:rsidRPr="004A76E3" w:rsidRDefault="004A76E3" w:rsidP="004A76E3">
      <w:pPr>
        <w:pStyle w:val="NoSpacing"/>
        <w:numPr>
          <w:ilvl w:val="0"/>
          <w:numId w:val="5"/>
        </w:numPr>
        <w:rPr>
          <w:bCs/>
          <w:iCs/>
          <w:sz w:val="24"/>
        </w:rPr>
      </w:pPr>
      <w:r w:rsidRPr="004A76E3">
        <w:rPr>
          <w:bCs/>
          <w:iCs/>
          <w:sz w:val="24"/>
          <w:lang w:val="en-GB"/>
        </w:rPr>
        <w:t>If using -must have -safeguards to ensure data minimisation (pseudonymisation).</w:t>
      </w:r>
    </w:p>
    <w:p w14:paraId="16C70417" w14:textId="1DAB3133" w:rsidR="004A76E3" w:rsidRPr="004A76E3" w:rsidRDefault="004A76E3" w:rsidP="004A76E3">
      <w:pPr>
        <w:pStyle w:val="NoSpacing"/>
        <w:rPr>
          <w:bCs/>
          <w:iCs/>
          <w:sz w:val="24"/>
        </w:rPr>
      </w:pPr>
    </w:p>
    <w:p w14:paraId="6BF4A5AB" w14:textId="77777777" w:rsidR="004A76E3" w:rsidRPr="004A76E3" w:rsidRDefault="004A76E3" w:rsidP="004A76E3">
      <w:pPr>
        <w:pStyle w:val="NoSpacing"/>
        <w:ind w:left="720"/>
        <w:rPr>
          <w:b/>
          <w:bCs/>
          <w:iCs/>
          <w:sz w:val="24"/>
          <w:u w:val="single"/>
          <w:lang w:val="en-GB"/>
        </w:rPr>
      </w:pPr>
      <w:r w:rsidRPr="004A76E3">
        <w:rPr>
          <w:b/>
          <w:bCs/>
          <w:iCs/>
          <w:sz w:val="24"/>
          <w:u w:val="single"/>
          <w:lang w:val="en-GB"/>
        </w:rPr>
        <w:t>BE TRANSPARENT</w:t>
      </w:r>
    </w:p>
    <w:p w14:paraId="23847D9F" w14:textId="77777777" w:rsidR="004A76E3" w:rsidRPr="004A76E3" w:rsidRDefault="004A76E3" w:rsidP="004A76E3">
      <w:pPr>
        <w:pStyle w:val="NoSpacing"/>
        <w:rPr>
          <w:b/>
          <w:bCs/>
          <w:iCs/>
          <w:sz w:val="24"/>
          <w:u w:val="single"/>
          <w:lang w:val="en-GB"/>
        </w:rPr>
      </w:pPr>
    </w:p>
    <w:p w14:paraId="2CD3F0D7" w14:textId="77777777" w:rsidR="004A76E3" w:rsidRPr="004A76E3" w:rsidRDefault="004A76E3" w:rsidP="004A76E3">
      <w:pPr>
        <w:pStyle w:val="NoSpacing"/>
        <w:numPr>
          <w:ilvl w:val="0"/>
          <w:numId w:val="6"/>
        </w:numPr>
        <w:rPr>
          <w:bCs/>
          <w:iCs/>
          <w:sz w:val="24"/>
        </w:rPr>
      </w:pPr>
      <w:r w:rsidRPr="004A76E3">
        <w:rPr>
          <w:bCs/>
          <w:iCs/>
          <w:sz w:val="24"/>
          <w:lang w:val="en-GB"/>
        </w:rPr>
        <w:t>GDPR is all about being open with data subjects and informing them of how their data is to be used.</w:t>
      </w:r>
    </w:p>
    <w:p w14:paraId="59CB24CC" w14:textId="77777777" w:rsidR="004A76E3" w:rsidRPr="004A76E3" w:rsidRDefault="004A76E3" w:rsidP="004A76E3">
      <w:pPr>
        <w:pStyle w:val="NoSpacing"/>
        <w:numPr>
          <w:ilvl w:val="0"/>
          <w:numId w:val="6"/>
        </w:numPr>
        <w:rPr>
          <w:bCs/>
          <w:iCs/>
          <w:sz w:val="24"/>
        </w:rPr>
      </w:pPr>
      <w:r w:rsidRPr="004A76E3">
        <w:rPr>
          <w:bCs/>
          <w:iCs/>
          <w:sz w:val="24"/>
          <w:lang w:val="en-GB"/>
        </w:rPr>
        <w:t>The controller must inform/provide notice data subjects of what is being done with their data.</w:t>
      </w:r>
    </w:p>
    <w:p w14:paraId="614F84E4" w14:textId="77777777" w:rsidR="004A76E3" w:rsidRPr="004A76E3" w:rsidRDefault="004A76E3" w:rsidP="004A76E3">
      <w:pPr>
        <w:pStyle w:val="NoSpacing"/>
        <w:numPr>
          <w:ilvl w:val="0"/>
          <w:numId w:val="6"/>
        </w:numPr>
        <w:rPr>
          <w:bCs/>
          <w:iCs/>
          <w:sz w:val="24"/>
        </w:rPr>
      </w:pPr>
      <w:r w:rsidRPr="004A76E3">
        <w:rPr>
          <w:bCs/>
          <w:iCs/>
          <w:sz w:val="24"/>
          <w:lang w:val="en-GB"/>
        </w:rPr>
        <w:t>Need to provide a Participant Information Leaflet or privacy notice.</w:t>
      </w:r>
    </w:p>
    <w:p w14:paraId="42AA166A" w14:textId="77777777" w:rsidR="004A76E3" w:rsidRPr="004A76E3" w:rsidRDefault="004A76E3" w:rsidP="004A76E3">
      <w:pPr>
        <w:pStyle w:val="NoSpacing"/>
        <w:numPr>
          <w:ilvl w:val="0"/>
          <w:numId w:val="6"/>
        </w:numPr>
        <w:rPr>
          <w:bCs/>
          <w:iCs/>
          <w:sz w:val="24"/>
        </w:rPr>
      </w:pPr>
      <w:r w:rsidRPr="004A76E3">
        <w:rPr>
          <w:bCs/>
          <w:iCs/>
          <w:sz w:val="24"/>
          <w:lang w:val="en-US"/>
        </w:rPr>
        <w:t>You must use clear, understandable language: concise, easily accessible, easy to understand, intelligible, age appropriate, clear and plain.</w:t>
      </w:r>
    </w:p>
    <w:p w14:paraId="122AB674" w14:textId="77777777" w:rsidR="004A76E3" w:rsidRPr="004A76E3" w:rsidRDefault="004A76E3" w:rsidP="004A76E3">
      <w:pPr>
        <w:pStyle w:val="NoSpacing"/>
        <w:numPr>
          <w:ilvl w:val="0"/>
          <w:numId w:val="6"/>
        </w:numPr>
        <w:rPr>
          <w:bCs/>
          <w:iCs/>
          <w:sz w:val="24"/>
          <w:lang w:val="en-GB"/>
        </w:rPr>
      </w:pPr>
      <w:r w:rsidRPr="004A76E3">
        <w:rPr>
          <w:bCs/>
          <w:iCs/>
          <w:sz w:val="24"/>
          <w:lang w:val="en-GB"/>
        </w:rPr>
        <w:t>Information Leaflet should contain the following:</w:t>
      </w:r>
    </w:p>
    <w:p w14:paraId="0BA640BB" w14:textId="77777777" w:rsidR="004A76E3" w:rsidRPr="004A76E3" w:rsidRDefault="004A76E3" w:rsidP="004A76E3">
      <w:pPr>
        <w:pStyle w:val="NoSpacing"/>
        <w:numPr>
          <w:ilvl w:val="1"/>
          <w:numId w:val="6"/>
        </w:numPr>
        <w:rPr>
          <w:bCs/>
          <w:iCs/>
          <w:sz w:val="24"/>
        </w:rPr>
      </w:pPr>
      <w:r w:rsidRPr="004A76E3">
        <w:rPr>
          <w:bCs/>
          <w:iCs/>
          <w:sz w:val="24"/>
          <w:lang w:val="en-GB"/>
        </w:rPr>
        <w:t>the controller’s identity and contact information;</w:t>
      </w:r>
    </w:p>
    <w:p w14:paraId="040E0F71" w14:textId="77777777" w:rsidR="004A76E3" w:rsidRPr="004A76E3" w:rsidRDefault="004A76E3" w:rsidP="004A76E3">
      <w:pPr>
        <w:pStyle w:val="NoSpacing"/>
        <w:numPr>
          <w:ilvl w:val="1"/>
          <w:numId w:val="6"/>
        </w:numPr>
        <w:rPr>
          <w:bCs/>
          <w:iCs/>
          <w:sz w:val="24"/>
        </w:rPr>
      </w:pPr>
      <w:r w:rsidRPr="004A76E3">
        <w:rPr>
          <w:bCs/>
          <w:iCs/>
          <w:sz w:val="24"/>
          <w:lang w:val="en-GB"/>
        </w:rPr>
        <w:t>contact details of the data protection officer;</w:t>
      </w:r>
    </w:p>
    <w:p w14:paraId="2A731CCC" w14:textId="77777777" w:rsidR="004A76E3" w:rsidRPr="004A76E3" w:rsidRDefault="004A76E3" w:rsidP="004A76E3">
      <w:pPr>
        <w:pStyle w:val="NoSpacing"/>
        <w:numPr>
          <w:ilvl w:val="1"/>
          <w:numId w:val="6"/>
        </w:numPr>
        <w:rPr>
          <w:bCs/>
          <w:iCs/>
          <w:sz w:val="24"/>
        </w:rPr>
      </w:pPr>
      <w:r w:rsidRPr="004A76E3">
        <w:rPr>
          <w:bCs/>
          <w:iCs/>
          <w:sz w:val="24"/>
          <w:lang w:val="en-GB"/>
        </w:rPr>
        <w:t>your legal basis for processing;</w:t>
      </w:r>
    </w:p>
    <w:p w14:paraId="1D24812C" w14:textId="77777777" w:rsidR="004A76E3" w:rsidRPr="004A76E3" w:rsidRDefault="004A76E3" w:rsidP="004A76E3">
      <w:pPr>
        <w:pStyle w:val="NoSpacing"/>
        <w:numPr>
          <w:ilvl w:val="1"/>
          <w:numId w:val="6"/>
        </w:numPr>
        <w:rPr>
          <w:bCs/>
          <w:iCs/>
          <w:sz w:val="24"/>
        </w:rPr>
      </w:pPr>
      <w:r w:rsidRPr="004A76E3">
        <w:rPr>
          <w:bCs/>
          <w:iCs/>
          <w:sz w:val="24"/>
          <w:lang w:val="en-GB"/>
        </w:rPr>
        <w:t xml:space="preserve">if processing under legitimate interest –state what that is;  </w:t>
      </w:r>
    </w:p>
    <w:p w14:paraId="1C7C3E44" w14:textId="77777777" w:rsidR="004A76E3" w:rsidRPr="004A76E3" w:rsidRDefault="004A76E3" w:rsidP="004A76E3">
      <w:pPr>
        <w:pStyle w:val="NoSpacing"/>
        <w:numPr>
          <w:ilvl w:val="1"/>
          <w:numId w:val="6"/>
        </w:numPr>
        <w:rPr>
          <w:bCs/>
          <w:iCs/>
          <w:sz w:val="24"/>
        </w:rPr>
      </w:pPr>
      <w:r w:rsidRPr="004A76E3">
        <w:rPr>
          <w:bCs/>
          <w:iCs/>
          <w:sz w:val="24"/>
          <w:lang w:val="en-GB"/>
        </w:rPr>
        <w:t>the intended purposes of the processing activities;</w:t>
      </w:r>
    </w:p>
    <w:p w14:paraId="656D82E7" w14:textId="77777777" w:rsidR="004A76E3" w:rsidRPr="004A76E3" w:rsidRDefault="004A76E3" w:rsidP="004A76E3">
      <w:pPr>
        <w:pStyle w:val="NoSpacing"/>
        <w:numPr>
          <w:ilvl w:val="1"/>
          <w:numId w:val="6"/>
        </w:numPr>
        <w:rPr>
          <w:bCs/>
          <w:iCs/>
          <w:sz w:val="24"/>
        </w:rPr>
      </w:pPr>
      <w:r w:rsidRPr="004A76E3">
        <w:rPr>
          <w:bCs/>
          <w:iCs/>
          <w:sz w:val="24"/>
          <w:lang w:val="en-GB"/>
        </w:rPr>
        <w:t>where applicable, that the data will be transferred to another entity or to a third country;</w:t>
      </w:r>
    </w:p>
    <w:p w14:paraId="3543CDB5" w14:textId="77777777" w:rsidR="004A76E3" w:rsidRPr="004A76E3" w:rsidRDefault="004A76E3" w:rsidP="004A76E3">
      <w:pPr>
        <w:pStyle w:val="NoSpacing"/>
        <w:numPr>
          <w:ilvl w:val="1"/>
          <w:numId w:val="6"/>
        </w:numPr>
        <w:rPr>
          <w:bCs/>
          <w:iCs/>
          <w:sz w:val="24"/>
        </w:rPr>
      </w:pPr>
      <w:r w:rsidRPr="004A76E3">
        <w:rPr>
          <w:bCs/>
          <w:iCs/>
          <w:sz w:val="24"/>
          <w:lang w:val="en-GB"/>
        </w:rPr>
        <w:t>information about any profiling (automated processing to evaluate aspects of that person such as work performance, behaviour, preferences) individuals will be subject to;</w:t>
      </w:r>
    </w:p>
    <w:p w14:paraId="053760EA" w14:textId="77777777" w:rsidR="004A76E3" w:rsidRPr="004A76E3" w:rsidRDefault="004A76E3" w:rsidP="004A76E3">
      <w:pPr>
        <w:pStyle w:val="NoSpacing"/>
        <w:numPr>
          <w:ilvl w:val="1"/>
          <w:numId w:val="6"/>
        </w:numPr>
        <w:rPr>
          <w:bCs/>
          <w:iCs/>
          <w:sz w:val="24"/>
        </w:rPr>
      </w:pPr>
      <w:r w:rsidRPr="004A76E3">
        <w:rPr>
          <w:bCs/>
          <w:iCs/>
          <w:sz w:val="24"/>
          <w:lang w:val="en-GB"/>
        </w:rPr>
        <w:t>inform data subjects of the nature of the processing activities and the rights available to them;</w:t>
      </w:r>
    </w:p>
    <w:p w14:paraId="388DA16A" w14:textId="77777777" w:rsidR="004A76E3" w:rsidRPr="004A76E3" w:rsidRDefault="004A76E3" w:rsidP="004A76E3">
      <w:pPr>
        <w:pStyle w:val="NoSpacing"/>
        <w:numPr>
          <w:ilvl w:val="1"/>
          <w:numId w:val="6"/>
        </w:numPr>
        <w:rPr>
          <w:bCs/>
          <w:iCs/>
          <w:sz w:val="24"/>
        </w:rPr>
      </w:pPr>
      <w:r w:rsidRPr="004A76E3">
        <w:rPr>
          <w:bCs/>
          <w:iCs/>
          <w:sz w:val="24"/>
          <w:lang w:val="en-GB"/>
        </w:rPr>
        <w:t>recipients or categories of recipients of the data;</w:t>
      </w:r>
    </w:p>
    <w:p w14:paraId="2C762006" w14:textId="77777777" w:rsidR="004A76E3" w:rsidRPr="004A76E3" w:rsidRDefault="004A76E3" w:rsidP="004A76E3">
      <w:pPr>
        <w:pStyle w:val="NoSpacing"/>
        <w:numPr>
          <w:ilvl w:val="1"/>
          <w:numId w:val="6"/>
        </w:numPr>
        <w:rPr>
          <w:bCs/>
          <w:iCs/>
          <w:sz w:val="24"/>
        </w:rPr>
      </w:pPr>
      <w:r w:rsidRPr="004A76E3">
        <w:rPr>
          <w:bCs/>
          <w:iCs/>
          <w:sz w:val="24"/>
          <w:lang w:val="en-GB"/>
        </w:rPr>
        <w:t xml:space="preserve">how long will data be stored for? </w:t>
      </w:r>
    </w:p>
    <w:p w14:paraId="4AB748B7" w14:textId="77777777" w:rsidR="004A76E3" w:rsidRPr="004A76E3" w:rsidRDefault="004A76E3" w:rsidP="004A76E3">
      <w:pPr>
        <w:pStyle w:val="NoSpacing"/>
        <w:rPr>
          <w:bCs/>
          <w:iCs/>
          <w:sz w:val="24"/>
        </w:rPr>
      </w:pPr>
    </w:p>
    <w:p w14:paraId="746D79B5" w14:textId="77777777" w:rsidR="004A76E3" w:rsidRPr="004A76E3" w:rsidRDefault="004A76E3" w:rsidP="004A76E3">
      <w:pPr>
        <w:pStyle w:val="NoSpacing"/>
        <w:numPr>
          <w:ilvl w:val="0"/>
          <w:numId w:val="18"/>
        </w:numPr>
        <w:rPr>
          <w:bCs/>
          <w:iCs/>
          <w:sz w:val="24"/>
        </w:rPr>
      </w:pPr>
      <w:r w:rsidRPr="004A76E3">
        <w:rPr>
          <w:bCs/>
          <w:iCs/>
          <w:sz w:val="24"/>
          <w:lang w:val="en-GB"/>
        </w:rPr>
        <w:t>Further processing/ secondary processing requires an updated notice or information if processing data for a different purpose.</w:t>
      </w:r>
    </w:p>
    <w:p w14:paraId="26E2FDCE" w14:textId="77777777" w:rsidR="004A76E3" w:rsidRPr="004A76E3" w:rsidRDefault="004A76E3" w:rsidP="004A76E3">
      <w:pPr>
        <w:pStyle w:val="NoSpacing"/>
        <w:numPr>
          <w:ilvl w:val="0"/>
          <w:numId w:val="18"/>
        </w:numPr>
        <w:rPr>
          <w:bCs/>
          <w:iCs/>
          <w:sz w:val="24"/>
        </w:rPr>
      </w:pPr>
      <w:r w:rsidRPr="004A76E3">
        <w:rPr>
          <w:bCs/>
          <w:iCs/>
          <w:sz w:val="24"/>
          <w:lang w:val="en-GB"/>
        </w:rPr>
        <w:t>A researcher may be exempt from the notice requirement if they received the personal data from someone other than the data subject (e.g. BioBank).</w:t>
      </w:r>
    </w:p>
    <w:p w14:paraId="245B11AA" w14:textId="55483CEB" w:rsidR="004A76E3" w:rsidRPr="004A76E3" w:rsidRDefault="004A76E3" w:rsidP="004A76E3">
      <w:pPr>
        <w:pStyle w:val="NoSpacing"/>
        <w:numPr>
          <w:ilvl w:val="0"/>
          <w:numId w:val="18"/>
        </w:numPr>
        <w:rPr>
          <w:bCs/>
          <w:iCs/>
          <w:sz w:val="24"/>
        </w:rPr>
      </w:pPr>
      <w:r w:rsidRPr="004A76E3">
        <w:rPr>
          <w:bCs/>
          <w:iCs/>
          <w:sz w:val="24"/>
          <w:lang w:val="en-GB"/>
        </w:rPr>
        <w:t>A researcher may also be exempt if the notice is “likely to render impossible or seriously impair the achievement of the research objectives”. There must be appropriate safeguards in place-minimisation of data such as pseudonymisation</w:t>
      </w:r>
    </w:p>
    <w:p w14:paraId="54C168D8" w14:textId="77777777" w:rsidR="004A76E3" w:rsidRPr="004A76E3" w:rsidRDefault="004A76E3" w:rsidP="004A76E3">
      <w:pPr>
        <w:pStyle w:val="NoSpacing"/>
        <w:ind w:left="720"/>
        <w:rPr>
          <w:b/>
          <w:bCs/>
          <w:iCs/>
          <w:sz w:val="24"/>
          <w:u w:val="single"/>
          <w:lang w:val="en-GB"/>
        </w:rPr>
      </w:pPr>
      <w:r w:rsidRPr="004A76E3">
        <w:rPr>
          <w:b/>
          <w:bCs/>
          <w:iCs/>
          <w:sz w:val="24"/>
          <w:u w:val="single"/>
          <w:lang w:val="en-GB"/>
        </w:rPr>
        <w:lastRenderedPageBreak/>
        <w:t>INFORM DATA SUBJECT OF THEIR RIGHTS</w:t>
      </w:r>
    </w:p>
    <w:p w14:paraId="1AE00841" w14:textId="77777777" w:rsidR="004A76E3" w:rsidRPr="004A76E3" w:rsidRDefault="004A76E3" w:rsidP="004A76E3">
      <w:pPr>
        <w:pStyle w:val="NoSpacing"/>
        <w:rPr>
          <w:bCs/>
          <w:iCs/>
          <w:sz w:val="24"/>
        </w:rPr>
      </w:pPr>
    </w:p>
    <w:p w14:paraId="1FA95AAA" w14:textId="77777777" w:rsidR="004A76E3" w:rsidRPr="004A76E3" w:rsidRDefault="004A76E3" w:rsidP="004A76E3">
      <w:pPr>
        <w:pStyle w:val="NoSpacing"/>
        <w:numPr>
          <w:ilvl w:val="0"/>
          <w:numId w:val="19"/>
        </w:numPr>
        <w:rPr>
          <w:bCs/>
          <w:iCs/>
          <w:sz w:val="24"/>
        </w:rPr>
      </w:pPr>
      <w:r w:rsidRPr="004A76E3">
        <w:rPr>
          <w:bCs/>
          <w:iCs/>
          <w:sz w:val="24"/>
          <w:lang w:val="en-GB"/>
        </w:rPr>
        <w:t>The controller, must inform the data subject of their right to:</w:t>
      </w:r>
    </w:p>
    <w:p w14:paraId="3F07F650" w14:textId="77777777" w:rsidR="004A76E3" w:rsidRPr="004A76E3" w:rsidRDefault="004A76E3" w:rsidP="004A76E3">
      <w:pPr>
        <w:pStyle w:val="NoSpacing"/>
        <w:numPr>
          <w:ilvl w:val="1"/>
          <w:numId w:val="19"/>
        </w:numPr>
        <w:rPr>
          <w:bCs/>
          <w:iCs/>
          <w:sz w:val="24"/>
        </w:rPr>
      </w:pPr>
      <w:r w:rsidRPr="004A76E3">
        <w:rPr>
          <w:bCs/>
          <w:iCs/>
          <w:sz w:val="24"/>
          <w:lang w:val="en-GB"/>
        </w:rPr>
        <w:t xml:space="preserve">Access </w:t>
      </w:r>
    </w:p>
    <w:p w14:paraId="2F812AA3" w14:textId="77777777" w:rsidR="004A76E3" w:rsidRPr="004A76E3" w:rsidRDefault="004A76E3" w:rsidP="004A76E3">
      <w:pPr>
        <w:pStyle w:val="NoSpacing"/>
        <w:numPr>
          <w:ilvl w:val="1"/>
          <w:numId w:val="19"/>
        </w:numPr>
        <w:rPr>
          <w:bCs/>
          <w:iCs/>
          <w:sz w:val="24"/>
        </w:rPr>
      </w:pPr>
      <w:r w:rsidRPr="004A76E3">
        <w:rPr>
          <w:bCs/>
          <w:iCs/>
          <w:sz w:val="24"/>
          <w:lang w:val="en-GB"/>
        </w:rPr>
        <w:t xml:space="preserve">Rectification </w:t>
      </w:r>
    </w:p>
    <w:p w14:paraId="094D8550" w14:textId="77777777" w:rsidR="004A76E3" w:rsidRPr="004A76E3" w:rsidRDefault="004A76E3" w:rsidP="004A76E3">
      <w:pPr>
        <w:pStyle w:val="NoSpacing"/>
        <w:numPr>
          <w:ilvl w:val="1"/>
          <w:numId w:val="19"/>
        </w:numPr>
        <w:rPr>
          <w:bCs/>
          <w:iCs/>
          <w:sz w:val="24"/>
        </w:rPr>
      </w:pPr>
      <w:r w:rsidRPr="004A76E3">
        <w:rPr>
          <w:bCs/>
          <w:iCs/>
          <w:sz w:val="24"/>
          <w:lang w:val="en-GB"/>
        </w:rPr>
        <w:t>Erasure</w:t>
      </w:r>
    </w:p>
    <w:p w14:paraId="7DFFF638" w14:textId="77777777" w:rsidR="004A76E3" w:rsidRPr="004A76E3" w:rsidRDefault="004A76E3" w:rsidP="004A76E3">
      <w:pPr>
        <w:pStyle w:val="NoSpacing"/>
        <w:numPr>
          <w:ilvl w:val="1"/>
          <w:numId w:val="19"/>
        </w:numPr>
        <w:rPr>
          <w:bCs/>
          <w:iCs/>
          <w:sz w:val="24"/>
        </w:rPr>
      </w:pPr>
      <w:r w:rsidRPr="004A76E3">
        <w:rPr>
          <w:bCs/>
          <w:iCs/>
          <w:sz w:val="24"/>
          <w:lang w:val="en-GB"/>
        </w:rPr>
        <w:t>Restrict processing</w:t>
      </w:r>
    </w:p>
    <w:p w14:paraId="5F95D055" w14:textId="77777777" w:rsidR="004A76E3" w:rsidRPr="004A76E3" w:rsidRDefault="004A76E3" w:rsidP="004A76E3">
      <w:pPr>
        <w:pStyle w:val="NoSpacing"/>
        <w:numPr>
          <w:ilvl w:val="1"/>
          <w:numId w:val="19"/>
        </w:numPr>
        <w:rPr>
          <w:bCs/>
          <w:iCs/>
          <w:sz w:val="24"/>
        </w:rPr>
      </w:pPr>
      <w:r w:rsidRPr="004A76E3">
        <w:rPr>
          <w:bCs/>
          <w:iCs/>
          <w:sz w:val="24"/>
          <w:lang w:val="en-GB"/>
        </w:rPr>
        <w:t>Data portability</w:t>
      </w:r>
    </w:p>
    <w:p w14:paraId="11662ED0" w14:textId="77777777" w:rsidR="004A76E3" w:rsidRPr="004A76E3" w:rsidRDefault="004A76E3" w:rsidP="004A76E3">
      <w:pPr>
        <w:pStyle w:val="NoSpacing"/>
        <w:numPr>
          <w:ilvl w:val="1"/>
          <w:numId w:val="19"/>
        </w:numPr>
        <w:rPr>
          <w:bCs/>
          <w:iCs/>
          <w:sz w:val="24"/>
        </w:rPr>
      </w:pPr>
      <w:r w:rsidRPr="004A76E3">
        <w:rPr>
          <w:bCs/>
          <w:iCs/>
          <w:sz w:val="24"/>
          <w:lang w:val="en-GB"/>
        </w:rPr>
        <w:t>Object to processing</w:t>
      </w:r>
    </w:p>
    <w:p w14:paraId="181EA48D" w14:textId="77777777" w:rsidR="004A76E3" w:rsidRPr="004A76E3" w:rsidRDefault="004A76E3" w:rsidP="004A76E3">
      <w:pPr>
        <w:pStyle w:val="NoSpacing"/>
        <w:numPr>
          <w:ilvl w:val="1"/>
          <w:numId w:val="19"/>
        </w:numPr>
        <w:rPr>
          <w:bCs/>
          <w:iCs/>
          <w:sz w:val="24"/>
        </w:rPr>
      </w:pPr>
      <w:r w:rsidRPr="004A76E3">
        <w:rPr>
          <w:bCs/>
          <w:iCs/>
          <w:sz w:val="24"/>
          <w:lang w:val="en-GB"/>
        </w:rPr>
        <w:t>Lodge a complaint with the Data Protection Commissioner</w:t>
      </w:r>
    </w:p>
    <w:p w14:paraId="6A9B7788" w14:textId="77777777" w:rsidR="004A76E3" w:rsidRPr="004A76E3" w:rsidRDefault="004A76E3" w:rsidP="004A76E3">
      <w:pPr>
        <w:pStyle w:val="NoSpacing"/>
        <w:rPr>
          <w:bCs/>
          <w:iCs/>
          <w:sz w:val="24"/>
        </w:rPr>
      </w:pPr>
    </w:p>
    <w:p w14:paraId="69459317" w14:textId="77777777" w:rsidR="004A76E3" w:rsidRPr="004A76E3" w:rsidRDefault="004A76E3" w:rsidP="004A76E3">
      <w:pPr>
        <w:pStyle w:val="NoSpacing"/>
        <w:numPr>
          <w:ilvl w:val="0"/>
          <w:numId w:val="19"/>
        </w:numPr>
        <w:rPr>
          <w:bCs/>
          <w:iCs/>
          <w:sz w:val="24"/>
        </w:rPr>
      </w:pPr>
      <w:r w:rsidRPr="004A76E3">
        <w:rPr>
          <w:bCs/>
          <w:iCs/>
          <w:sz w:val="24"/>
          <w:lang w:val="en-GB"/>
        </w:rPr>
        <w:t>Exemptions to data subject rights as laid out in GDPR maintained by Regulation:</w:t>
      </w:r>
    </w:p>
    <w:p w14:paraId="2D28CEC5" w14:textId="77777777" w:rsidR="004A76E3" w:rsidRPr="004A76E3" w:rsidRDefault="004A76E3" w:rsidP="004A76E3">
      <w:pPr>
        <w:pStyle w:val="NoSpacing"/>
        <w:numPr>
          <w:ilvl w:val="0"/>
          <w:numId w:val="20"/>
        </w:numPr>
        <w:rPr>
          <w:bCs/>
          <w:iCs/>
          <w:sz w:val="24"/>
        </w:rPr>
      </w:pPr>
      <w:r w:rsidRPr="004A76E3">
        <w:rPr>
          <w:bCs/>
          <w:iCs/>
          <w:sz w:val="24"/>
          <w:lang w:val="en-GB"/>
        </w:rPr>
        <w:t>Possibly rights of access, rectification, erasure, restriction of processing and objection to processing can be overridden if the request is likely to render impossible or seriously impair the achievement of the research objectives.</w:t>
      </w:r>
    </w:p>
    <w:p w14:paraId="1191273F" w14:textId="77777777" w:rsidR="004A76E3" w:rsidRPr="004A76E3" w:rsidRDefault="004A76E3" w:rsidP="004A76E3">
      <w:pPr>
        <w:pStyle w:val="NoSpacing"/>
        <w:rPr>
          <w:bCs/>
          <w:iCs/>
          <w:sz w:val="24"/>
        </w:rPr>
      </w:pPr>
    </w:p>
    <w:p w14:paraId="089B60E6" w14:textId="77777777" w:rsidR="004A76E3" w:rsidRPr="004A76E3" w:rsidRDefault="004A76E3" w:rsidP="004A76E3">
      <w:pPr>
        <w:pStyle w:val="NoSpacing"/>
        <w:ind w:left="720"/>
        <w:rPr>
          <w:b/>
          <w:bCs/>
          <w:iCs/>
          <w:sz w:val="24"/>
          <w:u w:val="single"/>
          <w:lang w:val="en-GB"/>
        </w:rPr>
      </w:pPr>
      <w:r w:rsidRPr="004A76E3">
        <w:rPr>
          <w:b/>
          <w:bCs/>
          <w:iCs/>
          <w:sz w:val="24"/>
          <w:u w:val="single"/>
          <w:lang w:val="en-GB"/>
        </w:rPr>
        <w:t>KNOW  HOW TO HANDLE ACCESS REQUESTS</w:t>
      </w:r>
    </w:p>
    <w:p w14:paraId="4BE11632" w14:textId="77777777" w:rsidR="004A76E3" w:rsidRPr="004A76E3" w:rsidRDefault="004A76E3" w:rsidP="004A76E3">
      <w:pPr>
        <w:pStyle w:val="NoSpacing"/>
        <w:rPr>
          <w:bCs/>
          <w:iCs/>
          <w:sz w:val="24"/>
        </w:rPr>
      </w:pPr>
    </w:p>
    <w:p w14:paraId="151D5050" w14:textId="77777777" w:rsidR="004A76E3" w:rsidRPr="004A76E3" w:rsidRDefault="004A76E3" w:rsidP="004A76E3">
      <w:pPr>
        <w:pStyle w:val="NoSpacing"/>
        <w:numPr>
          <w:ilvl w:val="0"/>
          <w:numId w:val="21"/>
        </w:numPr>
        <w:rPr>
          <w:bCs/>
          <w:iCs/>
          <w:sz w:val="24"/>
        </w:rPr>
      </w:pPr>
      <w:r w:rsidRPr="004A76E3">
        <w:rPr>
          <w:bCs/>
          <w:iCs/>
          <w:sz w:val="24"/>
          <w:lang w:val="en-GB"/>
        </w:rPr>
        <w:t>The time period for dealing with requests is one month.</w:t>
      </w:r>
    </w:p>
    <w:p w14:paraId="209EBFDE" w14:textId="77777777" w:rsidR="004A76E3" w:rsidRPr="004A76E3" w:rsidRDefault="004A76E3" w:rsidP="004A76E3">
      <w:pPr>
        <w:pStyle w:val="NoSpacing"/>
        <w:numPr>
          <w:ilvl w:val="0"/>
          <w:numId w:val="21"/>
        </w:numPr>
        <w:rPr>
          <w:bCs/>
          <w:iCs/>
          <w:sz w:val="24"/>
        </w:rPr>
      </w:pPr>
      <w:r w:rsidRPr="004A76E3">
        <w:rPr>
          <w:bCs/>
          <w:iCs/>
          <w:sz w:val="24"/>
          <w:lang w:val="en-GB"/>
        </w:rPr>
        <w:t>No fee.</w:t>
      </w:r>
    </w:p>
    <w:p w14:paraId="053360F9" w14:textId="77777777" w:rsidR="004A76E3" w:rsidRPr="004A76E3" w:rsidRDefault="004A76E3" w:rsidP="004A76E3">
      <w:pPr>
        <w:pStyle w:val="NoSpacing"/>
        <w:numPr>
          <w:ilvl w:val="0"/>
          <w:numId w:val="21"/>
        </w:numPr>
        <w:rPr>
          <w:bCs/>
          <w:iCs/>
          <w:sz w:val="24"/>
        </w:rPr>
      </w:pPr>
      <w:r w:rsidRPr="004A76E3">
        <w:rPr>
          <w:bCs/>
          <w:iCs/>
          <w:sz w:val="24"/>
          <w:lang w:val="en-GB"/>
        </w:rPr>
        <w:t>The controller may charge a reasonable fee for further copies requested, or where access requests are manifestly unfounded or excessive.</w:t>
      </w:r>
    </w:p>
    <w:p w14:paraId="1F1BE236" w14:textId="77777777" w:rsidR="004A76E3" w:rsidRPr="004A76E3" w:rsidRDefault="004A76E3" w:rsidP="004A76E3">
      <w:pPr>
        <w:pStyle w:val="NoSpacing"/>
        <w:rPr>
          <w:bCs/>
          <w:iCs/>
          <w:sz w:val="24"/>
        </w:rPr>
      </w:pPr>
    </w:p>
    <w:p w14:paraId="0BC1FC79" w14:textId="77777777" w:rsidR="004A76E3" w:rsidRPr="004A76E3" w:rsidRDefault="004A76E3" w:rsidP="004A76E3">
      <w:pPr>
        <w:pStyle w:val="NoSpacing"/>
        <w:ind w:left="720"/>
        <w:rPr>
          <w:b/>
          <w:bCs/>
          <w:iCs/>
          <w:sz w:val="24"/>
          <w:u w:val="single"/>
          <w:lang w:val="en-GB"/>
        </w:rPr>
      </w:pPr>
      <w:r w:rsidRPr="004A76E3">
        <w:rPr>
          <w:b/>
          <w:bCs/>
          <w:iCs/>
          <w:sz w:val="24"/>
          <w:u w:val="single"/>
          <w:lang w:val="en-GB"/>
        </w:rPr>
        <w:t>HOW TO TRANSFER PERSONAL DATA OUTSIDE EU</w:t>
      </w:r>
    </w:p>
    <w:p w14:paraId="2BFF730B" w14:textId="77777777" w:rsidR="004A76E3" w:rsidRPr="004A76E3" w:rsidRDefault="004A76E3" w:rsidP="004A76E3">
      <w:pPr>
        <w:pStyle w:val="NoSpacing"/>
        <w:rPr>
          <w:bCs/>
          <w:iCs/>
          <w:sz w:val="24"/>
        </w:rPr>
      </w:pPr>
    </w:p>
    <w:p w14:paraId="01ED329C" w14:textId="77777777" w:rsidR="004A76E3" w:rsidRPr="004A76E3" w:rsidRDefault="004A76E3" w:rsidP="004A76E3">
      <w:pPr>
        <w:pStyle w:val="NoSpacing"/>
        <w:numPr>
          <w:ilvl w:val="0"/>
          <w:numId w:val="22"/>
        </w:numPr>
        <w:rPr>
          <w:bCs/>
          <w:iCs/>
          <w:sz w:val="24"/>
        </w:rPr>
      </w:pPr>
      <w:r w:rsidRPr="004A76E3">
        <w:rPr>
          <w:bCs/>
          <w:iCs/>
          <w:sz w:val="24"/>
          <w:lang w:val="en-GB"/>
        </w:rPr>
        <w:t>The GDPR allows transfer to non EU countries with “adequate level of protection” as determined by the European Commission.</w:t>
      </w:r>
    </w:p>
    <w:p w14:paraId="03BB3456" w14:textId="77777777" w:rsidR="004A76E3" w:rsidRPr="004A76E3" w:rsidRDefault="004A76E3" w:rsidP="004A76E3">
      <w:pPr>
        <w:pStyle w:val="NoSpacing"/>
        <w:numPr>
          <w:ilvl w:val="0"/>
          <w:numId w:val="22"/>
        </w:numPr>
        <w:rPr>
          <w:bCs/>
          <w:iCs/>
          <w:sz w:val="24"/>
        </w:rPr>
      </w:pPr>
      <w:r w:rsidRPr="004A76E3">
        <w:rPr>
          <w:bCs/>
          <w:iCs/>
          <w:sz w:val="24"/>
          <w:lang w:val="en-GB"/>
        </w:rPr>
        <w:t xml:space="preserve">Specific safeguards, including </w:t>
      </w:r>
      <w:r w:rsidRPr="004A76E3">
        <w:rPr>
          <w:b/>
          <w:bCs/>
          <w:iCs/>
          <w:sz w:val="24"/>
          <w:lang w:val="en-GB"/>
        </w:rPr>
        <w:t>Binding Corporate Rules and standard contractual clauses</w:t>
      </w:r>
      <w:r w:rsidRPr="004A76E3">
        <w:rPr>
          <w:bCs/>
          <w:iCs/>
          <w:sz w:val="24"/>
          <w:lang w:val="en-GB"/>
        </w:rPr>
        <w:t>, or if the data subject has provided explicit consent.</w:t>
      </w:r>
    </w:p>
    <w:p w14:paraId="3FD37A6C" w14:textId="77777777" w:rsidR="004A76E3" w:rsidRPr="004A76E3" w:rsidRDefault="004A76E3" w:rsidP="004A76E3">
      <w:pPr>
        <w:pStyle w:val="NoSpacing"/>
        <w:rPr>
          <w:bCs/>
          <w:iCs/>
          <w:sz w:val="24"/>
        </w:rPr>
      </w:pPr>
    </w:p>
    <w:p w14:paraId="2F0C4E07" w14:textId="77777777" w:rsidR="004A76E3" w:rsidRPr="004A76E3" w:rsidRDefault="004A76E3" w:rsidP="004A76E3">
      <w:pPr>
        <w:pStyle w:val="NoSpacing"/>
        <w:ind w:left="720"/>
        <w:rPr>
          <w:b/>
          <w:bCs/>
          <w:iCs/>
          <w:sz w:val="24"/>
          <w:u w:val="single"/>
        </w:rPr>
      </w:pPr>
      <w:r w:rsidRPr="004A76E3">
        <w:rPr>
          <w:b/>
          <w:bCs/>
          <w:iCs/>
          <w:sz w:val="24"/>
          <w:u w:val="single"/>
          <w:lang w:val="en-GB"/>
        </w:rPr>
        <w:t>DATA BREACH REPORTING &amp; SECURITY</w:t>
      </w:r>
    </w:p>
    <w:p w14:paraId="061A3412" w14:textId="77777777" w:rsidR="004A76E3" w:rsidRPr="004A76E3" w:rsidRDefault="004A76E3" w:rsidP="004A76E3">
      <w:pPr>
        <w:pStyle w:val="NoSpacing"/>
        <w:rPr>
          <w:bCs/>
          <w:iCs/>
          <w:sz w:val="24"/>
        </w:rPr>
      </w:pPr>
    </w:p>
    <w:p w14:paraId="364C3BA1" w14:textId="77777777" w:rsidR="004A76E3" w:rsidRPr="004A76E3" w:rsidRDefault="004A76E3" w:rsidP="004A76E3">
      <w:pPr>
        <w:pStyle w:val="NoSpacing"/>
        <w:numPr>
          <w:ilvl w:val="0"/>
          <w:numId w:val="7"/>
        </w:numPr>
        <w:rPr>
          <w:bCs/>
          <w:iCs/>
          <w:sz w:val="24"/>
        </w:rPr>
      </w:pPr>
      <w:r w:rsidRPr="004A76E3">
        <w:rPr>
          <w:bCs/>
          <w:iCs/>
          <w:sz w:val="24"/>
          <w:lang w:val="en-GB"/>
        </w:rPr>
        <w:t xml:space="preserve">Mandatory obligation to report data breaches to the Office of the Data Protection Commissioner. </w:t>
      </w:r>
    </w:p>
    <w:p w14:paraId="259865F5" w14:textId="77777777" w:rsidR="004A76E3" w:rsidRPr="004A76E3" w:rsidRDefault="004A76E3" w:rsidP="004A76E3">
      <w:pPr>
        <w:pStyle w:val="NoSpacing"/>
        <w:numPr>
          <w:ilvl w:val="0"/>
          <w:numId w:val="7"/>
        </w:numPr>
        <w:rPr>
          <w:bCs/>
          <w:iCs/>
          <w:sz w:val="24"/>
        </w:rPr>
      </w:pPr>
      <w:r w:rsidRPr="004A76E3">
        <w:rPr>
          <w:bCs/>
          <w:iCs/>
          <w:sz w:val="24"/>
          <w:lang w:val="en-GB"/>
        </w:rPr>
        <w:t>Within 72 hours where there is a risk to the rights of data subjects.</w:t>
      </w:r>
    </w:p>
    <w:p w14:paraId="628C3301" w14:textId="77777777" w:rsidR="004A76E3" w:rsidRPr="004A76E3" w:rsidRDefault="004A76E3" w:rsidP="004A76E3">
      <w:pPr>
        <w:pStyle w:val="NoSpacing"/>
        <w:numPr>
          <w:ilvl w:val="0"/>
          <w:numId w:val="7"/>
        </w:numPr>
        <w:rPr>
          <w:bCs/>
          <w:iCs/>
          <w:sz w:val="24"/>
        </w:rPr>
      </w:pPr>
      <w:r w:rsidRPr="004A76E3">
        <w:rPr>
          <w:bCs/>
          <w:iCs/>
          <w:sz w:val="24"/>
          <w:lang w:val="en-GB"/>
        </w:rPr>
        <w:t>Controllers have to notify data subjects where the breach is likely to result in a ‘high risk’ to them.</w:t>
      </w:r>
    </w:p>
    <w:p w14:paraId="378DA6BF" w14:textId="77777777" w:rsidR="004A76E3" w:rsidRPr="004A76E3" w:rsidRDefault="004A76E3" w:rsidP="004A76E3">
      <w:pPr>
        <w:pStyle w:val="NoSpacing"/>
        <w:rPr>
          <w:bCs/>
          <w:iCs/>
          <w:sz w:val="24"/>
          <w:lang w:val="en-GB"/>
        </w:rPr>
      </w:pPr>
    </w:p>
    <w:p w14:paraId="5042D11E" w14:textId="77777777" w:rsidR="004A76E3" w:rsidRPr="004A76E3" w:rsidRDefault="004A76E3" w:rsidP="004A76E3">
      <w:pPr>
        <w:pStyle w:val="NoSpacing"/>
        <w:ind w:left="720"/>
        <w:rPr>
          <w:b/>
          <w:bCs/>
          <w:iCs/>
          <w:sz w:val="24"/>
          <w:u w:val="single"/>
          <w:lang w:val="en-GB"/>
        </w:rPr>
      </w:pPr>
      <w:r w:rsidRPr="004A76E3">
        <w:rPr>
          <w:b/>
          <w:bCs/>
          <w:iCs/>
          <w:sz w:val="24"/>
          <w:u w:val="single"/>
          <w:lang w:val="en-GB"/>
        </w:rPr>
        <w:t>FINES</w:t>
      </w:r>
    </w:p>
    <w:p w14:paraId="2E5D3CAC" w14:textId="77777777" w:rsidR="004A76E3" w:rsidRPr="004A76E3" w:rsidRDefault="004A76E3" w:rsidP="004A76E3">
      <w:pPr>
        <w:pStyle w:val="NoSpacing"/>
        <w:rPr>
          <w:bCs/>
          <w:iCs/>
          <w:sz w:val="24"/>
          <w:lang w:val="en-GB"/>
        </w:rPr>
      </w:pPr>
    </w:p>
    <w:p w14:paraId="49ED64FB" w14:textId="77777777" w:rsidR="004A76E3" w:rsidRPr="004A76E3" w:rsidRDefault="004A76E3" w:rsidP="004A76E3">
      <w:pPr>
        <w:pStyle w:val="NoSpacing"/>
        <w:numPr>
          <w:ilvl w:val="0"/>
          <w:numId w:val="23"/>
        </w:numPr>
        <w:rPr>
          <w:bCs/>
          <w:iCs/>
          <w:sz w:val="24"/>
        </w:rPr>
      </w:pPr>
      <w:r w:rsidRPr="004A76E3">
        <w:rPr>
          <w:bCs/>
          <w:iCs/>
          <w:sz w:val="24"/>
          <w:lang w:val="en-GB"/>
        </w:rPr>
        <w:t xml:space="preserve">Non-compliance subject to fines of up to €20 million or 4% of the total worldwide annual turnover of the preceding financial year. </w:t>
      </w:r>
    </w:p>
    <w:p w14:paraId="3347CA80" w14:textId="77777777" w:rsidR="004A76E3" w:rsidRPr="004A76E3" w:rsidRDefault="004A76E3" w:rsidP="004A76E3">
      <w:pPr>
        <w:pStyle w:val="NoSpacing"/>
        <w:numPr>
          <w:ilvl w:val="0"/>
          <w:numId w:val="23"/>
        </w:numPr>
        <w:rPr>
          <w:bCs/>
          <w:iCs/>
          <w:sz w:val="24"/>
        </w:rPr>
      </w:pPr>
      <w:r w:rsidRPr="004A76E3">
        <w:rPr>
          <w:bCs/>
          <w:iCs/>
          <w:sz w:val="24"/>
          <w:lang w:val="en-GB"/>
        </w:rPr>
        <w:t>Fines can be imposed in addition to, or instead of, any corrective measures -such as warnings or reprimands.</w:t>
      </w:r>
    </w:p>
    <w:p w14:paraId="643057C1" w14:textId="77777777" w:rsidR="004A76E3" w:rsidRPr="004A76E3" w:rsidRDefault="004A76E3" w:rsidP="004A76E3">
      <w:pPr>
        <w:pStyle w:val="NoSpacing"/>
        <w:numPr>
          <w:ilvl w:val="0"/>
          <w:numId w:val="23"/>
        </w:numPr>
        <w:rPr>
          <w:bCs/>
          <w:iCs/>
          <w:sz w:val="24"/>
        </w:rPr>
      </w:pPr>
      <w:r w:rsidRPr="004A76E3">
        <w:rPr>
          <w:bCs/>
          <w:iCs/>
          <w:sz w:val="24"/>
          <w:lang w:val="en-GB"/>
        </w:rPr>
        <w:t>Fines of up to €10 million or 2% worldwide annual turnover for infringement of e.g. :</w:t>
      </w:r>
    </w:p>
    <w:p w14:paraId="2DA37D5A" w14:textId="77777777" w:rsidR="004A76E3" w:rsidRPr="004A76E3" w:rsidRDefault="004A76E3" w:rsidP="004A76E3">
      <w:pPr>
        <w:pStyle w:val="NoSpacing"/>
        <w:numPr>
          <w:ilvl w:val="0"/>
          <w:numId w:val="24"/>
        </w:numPr>
        <w:rPr>
          <w:bCs/>
          <w:iCs/>
          <w:sz w:val="24"/>
        </w:rPr>
      </w:pPr>
      <w:r w:rsidRPr="004A76E3">
        <w:rPr>
          <w:bCs/>
          <w:iCs/>
          <w:sz w:val="24"/>
          <w:lang w:val="en-GB"/>
        </w:rPr>
        <w:t>Conditions of obtaining child’s consent;</w:t>
      </w:r>
    </w:p>
    <w:p w14:paraId="740CB14C" w14:textId="77777777" w:rsidR="004A76E3" w:rsidRPr="004A76E3" w:rsidRDefault="004A76E3" w:rsidP="004A76E3">
      <w:pPr>
        <w:pStyle w:val="NoSpacing"/>
        <w:numPr>
          <w:ilvl w:val="0"/>
          <w:numId w:val="24"/>
        </w:numPr>
        <w:rPr>
          <w:bCs/>
          <w:iCs/>
          <w:sz w:val="24"/>
        </w:rPr>
      </w:pPr>
      <w:r w:rsidRPr="004A76E3">
        <w:rPr>
          <w:bCs/>
          <w:iCs/>
          <w:sz w:val="24"/>
          <w:lang w:val="en-GB"/>
        </w:rPr>
        <w:t>Data protection by design and default;</w:t>
      </w:r>
    </w:p>
    <w:p w14:paraId="25FA9504" w14:textId="77777777" w:rsidR="004A76E3" w:rsidRPr="004A76E3" w:rsidRDefault="004A76E3" w:rsidP="004A76E3">
      <w:pPr>
        <w:pStyle w:val="NoSpacing"/>
        <w:numPr>
          <w:ilvl w:val="0"/>
          <w:numId w:val="24"/>
        </w:numPr>
        <w:rPr>
          <w:bCs/>
          <w:iCs/>
          <w:sz w:val="24"/>
        </w:rPr>
      </w:pPr>
      <w:r w:rsidRPr="004A76E3">
        <w:rPr>
          <w:bCs/>
          <w:iCs/>
          <w:sz w:val="24"/>
          <w:lang w:val="en-GB"/>
        </w:rPr>
        <w:t>Joint controller arrangements;</w:t>
      </w:r>
    </w:p>
    <w:p w14:paraId="19337D38" w14:textId="77777777" w:rsidR="004A76E3" w:rsidRPr="004A76E3" w:rsidRDefault="004A76E3" w:rsidP="004A76E3">
      <w:pPr>
        <w:pStyle w:val="NoSpacing"/>
        <w:numPr>
          <w:ilvl w:val="0"/>
          <w:numId w:val="24"/>
        </w:numPr>
        <w:rPr>
          <w:bCs/>
          <w:iCs/>
          <w:sz w:val="24"/>
        </w:rPr>
      </w:pPr>
      <w:r w:rsidRPr="004A76E3">
        <w:rPr>
          <w:bCs/>
          <w:iCs/>
          <w:sz w:val="24"/>
          <w:lang w:val="en-GB"/>
        </w:rPr>
        <w:t>Obligations of processors;</w:t>
      </w:r>
    </w:p>
    <w:p w14:paraId="67577AC0" w14:textId="77777777" w:rsidR="004A76E3" w:rsidRPr="004A76E3" w:rsidRDefault="004A76E3" w:rsidP="004A76E3">
      <w:pPr>
        <w:pStyle w:val="NoSpacing"/>
        <w:numPr>
          <w:ilvl w:val="0"/>
          <w:numId w:val="24"/>
        </w:numPr>
        <w:rPr>
          <w:bCs/>
          <w:iCs/>
          <w:sz w:val="24"/>
        </w:rPr>
      </w:pPr>
      <w:r w:rsidRPr="004A76E3">
        <w:rPr>
          <w:bCs/>
          <w:iCs/>
          <w:sz w:val="24"/>
          <w:lang w:val="en-GB"/>
        </w:rPr>
        <w:t>Security measures;</w:t>
      </w:r>
    </w:p>
    <w:p w14:paraId="220CF470" w14:textId="77777777" w:rsidR="004A76E3" w:rsidRPr="004A76E3" w:rsidRDefault="004A76E3" w:rsidP="004A76E3">
      <w:pPr>
        <w:pStyle w:val="NoSpacing"/>
        <w:numPr>
          <w:ilvl w:val="0"/>
          <w:numId w:val="24"/>
        </w:numPr>
        <w:rPr>
          <w:bCs/>
          <w:iCs/>
          <w:sz w:val="24"/>
        </w:rPr>
      </w:pPr>
      <w:r w:rsidRPr="004A76E3">
        <w:rPr>
          <w:bCs/>
          <w:iCs/>
          <w:sz w:val="24"/>
          <w:lang w:val="en-GB"/>
        </w:rPr>
        <w:t>Notifications;</w:t>
      </w:r>
    </w:p>
    <w:p w14:paraId="660A3A9C" w14:textId="49D3C27A" w:rsidR="004A76E3" w:rsidRPr="004A76E3" w:rsidRDefault="004A76E3" w:rsidP="004A76E3">
      <w:pPr>
        <w:pStyle w:val="NoSpacing"/>
        <w:numPr>
          <w:ilvl w:val="0"/>
          <w:numId w:val="24"/>
        </w:numPr>
        <w:rPr>
          <w:bCs/>
          <w:iCs/>
          <w:sz w:val="24"/>
        </w:rPr>
      </w:pPr>
      <w:r w:rsidRPr="004A76E3">
        <w:rPr>
          <w:bCs/>
          <w:iCs/>
          <w:sz w:val="24"/>
          <w:lang w:val="en-GB"/>
        </w:rPr>
        <w:t>Conducting DPIA.</w:t>
      </w:r>
    </w:p>
    <w:p w14:paraId="5BD8A5AD" w14:textId="77777777" w:rsidR="004A76E3" w:rsidRPr="004A76E3" w:rsidRDefault="004A76E3" w:rsidP="004A76E3">
      <w:pPr>
        <w:pStyle w:val="NoSpacing"/>
        <w:ind w:left="1800"/>
        <w:rPr>
          <w:bCs/>
          <w:iCs/>
          <w:sz w:val="24"/>
        </w:rPr>
      </w:pPr>
    </w:p>
    <w:p w14:paraId="31776F47" w14:textId="77777777" w:rsidR="004A76E3" w:rsidRPr="004A76E3" w:rsidRDefault="004A76E3" w:rsidP="004A76E3">
      <w:pPr>
        <w:pStyle w:val="NoSpacing"/>
        <w:numPr>
          <w:ilvl w:val="0"/>
          <w:numId w:val="23"/>
        </w:numPr>
        <w:rPr>
          <w:bCs/>
          <w:iCs/>
          <w:sz w:val="24"/>
        </w:rPr>
      </w:pPr>
      <w:r w:rsidRPr="004A76E3">
        <w:rPr>
          <w:bCs/>
          <w:iCs/>
          <w:sz w:val="24"/>
          <w:lang w:val="en-GB"/>
        </w:rPr>
        <w:lastRenderedPageBreak/>
        <w:t>Fines up to €20 million or 4% total worldwide annual turnover for infringement of e.g. :</w:t>
      </w:r>
    </w:p>
    <w:p w14:paraId="4DF4D341" w14:textId="77777777" w:rsidR="004A76E3" w:rsidRPr="004A76E3" w:rsidRDefault="004A76E3" w:rsidP="004A76E3">
      <w:pPr>
        <w:pStyle w:val="NoSpacing"/>
        <w:numPr>
          <w:ilvl w:val="0"/>
          <w:numId w:val="25"/>
        </w:numPr>
        <w:rPr>
          <w:bCs/>
          <w:iCs/>
          <w:sz w:val="24"/>
        </w:rPr>
      </w:pPr>
      <w:r w:rsidRPr="004A76E3">
        <w:rPr>
          <w:bCs/>
          <w:iCs/>
          <w:sz w:val="24"/>
          <w:lang w:val="en-GB"/>
        </w:rPr>
        <w:t>Core data protection principles;</w:t>
      </w:r>
    </w:p>
    <w:p w14:paraId="445943FF" w14:textId="77777777" w:rsidR="004A76E3" w:rsidRPr="004A76E3" w:rsidRDefault="004A76E3" w:rsidP="004A76E3">
      <w:pPr>
        <w:pStyle w:val="NoSpacing"/>
        <w:numPr>
          <w:ilvl w:val="0"/>
          <w:numId w:val="25"/>
        </w:numPr>
        <w:rPr>
          <w:bCs/>
          <w:iCs/>
          <w:sz w:val="24"/>
        </w:rPr>
      </w:pPr>
      <w:r w:rsidRPr="004A76E3">
        <w:rPr>
          <w:bCs/>
          <w:iCs/>
          <w:sz w:val="24"/>
          <w:lang w:val="en-GB"/>
        </w:rPr>
        <w:t>Conditions for consent;</w:t>
      </w:r>
    </w:p>
    <w:p w14:paraId="2F92703E" w14:textId="77777777" w:rsidR="004A76E3" w:rsidRPr="004A76E3" w:rsidRDefault="004A76E3" w:rsidP="004A76E3">
      <w:pPr>
        <w:pStyle w:val="NoSpacing"/>
        <w:numPr>
          <w:ilvl w:val="0"/>
          <w:numId w:val="25"/>
        </w:numPr>
        <w:rPr>
          <w:bCs/>
          <w:iCs/>
          <w:sz w:val="24"/>
        </w:rPr>
      </w:pPr>
      <w:r w:rsidRPr="004A76E3">
        <w:rPr>
          <w:bCs/>
          <w:iCs/>
          <w:sz w:val="24"/>
          <w:lang w:val="en-GB"/>
        </w:rPr>
        <w:t>Sensitive personal data processing;</w:t>
      </w:r>
    </w:p>
    <w:p w14:paraId="1FE8D5DD" w14:textId="77777777" w:rsidR="004A76E3" w:rsidRPr="004A76E3" w:rsidRDefault="004A76E3" w:rsidP="004A76E3">
      <w:pPr>
        <w:pStyle w:val="NoSpacing"/>
        <w:numPr>
          <w:ilvl w:val="0"/>
          <w:numId w:val="25"/>
        </w:numPr>
        <w:rPr>
          <w:bCs/>
          <w:iCs/>
          <w:sz w:val="24"/>
        </w:rPr>
      </w:pPr>
      <w:r w:rsidRPr="004A76E3">
        <w:rPr>
          <w:bCs/>
          <w:iCs/>
          <w:sz w:val="24"/>
          <w:lang w:val="en-GB"/>
        </w:rPr>
        <w:t>Data subject rights;</w:t>
      </w:r>
    </w:p>
    <w:p w14:paraId="426142DF" w14:textId="77777777" w:rsidR="004A76E3" w:rsidRPr="004A76E3" w:rsidRDefault="004A76E3" w:rsidP="004A76E3">
      <w:pPr>
        <w:pStyle w:val="NoSpacing"/>
        <w:numPr>
          <w:ilvl w:val="0"/>
          <w:numId w:val="25"/>
        </w:numPr>
        <w:rPr>
          <w:bCs/>
          <w:iCs/>
          <w:sz w:val="24"/>
        </w:rPr>
      </w:pPr>
      <w:r w:rsidRPr="004A76E3">
        <w:rPr>
          <w:bCs/>
          <w:iCs/>
          <w:sz w:val="24"/>
          <w:lang w:val="en-GB"/>
        </w:rPr>
        <w:t>Transfers outside EU;</w:t>
      </w:r>
    </w:p>
    <w:p w14:paraId="284F38B5" w14:textId="77777777" w:rsidR="004A76E3" w:rsidRPr="004A76E3" w:rsidRDefault="004A76E3" w:rsidP="004A76E3">
      <w:pPr>
        <w:pStyle w:val="NoSpacing"/>
        <w:numPr>
          <w:ilvl w:val="0"/>
          <w:numId w:val="25"/>
        </w:numPr>
        <w:rPr>
          <w:bCs/>
          <w:iCs/>
          <w:sz w:val="24"/>
        </w:rPr>
      </w:pPr>
      <w:r w:rsidRPr="004A76E3">
        <w:rPr>
          <w:bCs/>
          <w:iCs/>
          <w:sz w:val="24"/>
          <w:lang w:val="en-GB"/>
        </w:rPr>
        <w:t>Obligations under Member State law (HRR).</w:t>
      </w:r>
    </w:p>
    <w:p w14:paraId="023F4D7A" w14:textId="77777777" w:rsidR="004A76E3" w:rsidRPr="004A76E3" w:rsidRDefault="004A76E3" w:rsidP="004A76E3">
      <w:pPr>
        <w:pStyle w:val="NoSpacing"/>
        <w:rPr>
          <w:bCs/>
          <w:iCs/>
          <w:sz w:val="24"/>
        </w:rPr>
      </w:pPr>
    </w:p>
    <w:p w14:paraId="518BED01" w14:textId="77777777" w:rsidR="004A76E3" w:rsidRPr="004A76E3" w:rsidRDefault="004A76E3" w:rsidP="004A76E3">
      <w:pPr>
        <w:pStyle w:val="NoSpacing"/>
        <w:numPr>
          <w:ilvl w:val="1"/>
          <w:numId w:val="23"/>
        </w:numPr>
        <w:rPr>
          <w:bCs/>
          <w:iCs/>
          <w:sz w:val="24"/>
        </w:rPr>
      </w:pPr>
      <w:r w:rsidRPr="004A76E3">
        <w:rPr>
          <w:bCs/>
          <w:iCs/>
          <w:sz w:val="24"/>
          <w:lang w:val="en-GB"/>
        </w:rPr>
        <w:t>Data Protection Act 2018: Public body fines limited to €1million</w:t>
      </w:r>
    </w:p>
    <w:p w14:paraId="0010153D" w14:textId="77777777" w:rsidR="004A76E3" w:rsidRPr="004A76E3" w:rsidRDefault="004A76E3" w:rsidP="004A76E3">
      <w:pPr>
        <w:pStyle w:val="NoSpacing"/>
        <w:rPr>
          <w:bCs/>
          <w:iCs/>
          <w:sz w:val="24"/>
          <w:lang w:val="en-GB"/>
        </w:rPr>
      </w:pPr>
    </w:p>
    <w:p w14:paraId="040B6F6C" w14:textId="77777777" w:rsidR="004A76E3" w:rsidRPr="004A76E3" w:rsidRDefault="004A76E3" w:rsidP="004A76E3">
      <w:pPr>
        <w:pStyle w:val="NoSpacing"/>
        <w:ind w:left="720"/>
        <w:rPr>
          <w:b/>
          <w:bCs/>
          <w:iCs/>
          <w:sz w:val="24"/>
          <w:u w:val="single"/>
          <w:lang w:val="en-GB"/>
        </w:rPr>
      </w:pPr>
      <w:r w:rsidRPr="004A76E3">
        <w:rPr>
          <w:b/>
          <w:bCs/>
          <w:iCs/>
          <w:sz w:val="24"/>
          <w:u w:val="single"/>
          <w:lang w:val="en-GB"/>
        </w:rPr>
        <w:t>RIGHT TO COMPENSATION</w:t>
      </w:r>
    </w:p>
    <w:p w14:paraId="45BE46CC" w14:textId="77777777" w:rsidR="004A76E3" w:rsidRPr="004A76E3" w:rsidRDefault="004A76E3" w:rsidP="004A76E3">
      <w:pPr>
        <w:pStyle w:val="NoSpacing"/>
        <w:rPr>
          <w:bCs/>
          <w:iCs/>
          <w:sz w:val="24"/>
          <w:lang w:val="en-GB"/>
        </w:rPr>
      </w:pPr>
    </w:p>
    <w:p w14:paraId="2FAEC8F6" w14:textId="77777777" w:rsidR="004A76E3" w:rsidRPr="004A76E3" w:rsidRDefault="004A76E3" w:rsidP="004A76E3">
      <w:pPr>
        <w:pStyle w:val="NoSpacing"/>
        <w:numPr>
          <w:ilvl w:val="0"/>
          <w:numId w:val="8"/>
        </w:numPr>
        <w:rPr>
          <w:bCs/>
          <w:iCs/>
          <w:sz w:val="24"/>
        </w:rPr>
      </w:pPr>
      <w:r w:rsidRPr="004A76E3">
        <w:rPr>
          <w:bCs/>
          <w:iCs/>
          <w:sz w:val="24"/>
          <w:lang w:val="en-GB"/>
        </w:rPr>
        <w:t>Data subjects can sue both controllers and processors for compensation for damage as a result of a breach of GDPR.</w:t>
      </w:r>
    </w:p>
    <w:p w14:paraId="5F604641" w14:textId="77777777" w:rsidR="004A76E3" w:rsidRPr="004A76E3" w:rsidRDefault="004A76E3" w:rsidP="004A76E3">
      <w:pPr>
        <w:pStyle w:val="NoSpacing"/>
        <w:numPr>
          <w:ilvl w:val="0"/>
          <w:numId w:val="8"/>
        </w:numPr>
        <w:rPr>
          <w:bCs/>
          <w:iCs/>
          <w:sz w:val="24"/>
        </w:rPr>
      </w:pPr>
      <w:r w:rsidRPr="004A76E3">
        <w:rPr>
          <w:bCs/>
          <w:iCs/>
          <w:sz w:val="24"/>
          <w:lang w:val="en-GB"/>
        </w:rPr>
        <w:t xml:space="preserve">Introduction of joint and several liability between parties engaged in the same data processing. </w:t>
      </w:r>
    </w:p>
    <w:p w14:paraId="0B7410FF" w14:textId="77777777" w:rsidR="004A76E3" w:rsidRPr="004A76E3" w:rsidRDefault="004A76E3" w:rsidP="004A76E3">
      <w:pPr>
        <w:pStyle w:val="NoSpacing"/>
        <w:numPr>
          <w:ilvl w:val="0"/>
          <w:numId w:val="8"/>
        </w:numPr>
        <w:rPr>
          <w:bCs/>
          <w:iCs/>
          <w:sz w:val="24"/>
        </w:rPr>
      </w:pPr>
      <w:r w:rsidRPr="004A76E3">
        <w:rPr>
          <w:bCs/>
          <w:iCs/>
          <w:sz w:val="24"/>
          <w:lang w:val="en-GB"/>
        </w:rPr>
        <w:t>Class actions.</w:t>
      </w:r>
    </w:p>
    <w:p w14:paraId="7EBCB0E5" w14:textId="77777777" w:rsidR="004A76E3" w:rsidRPr="004A76E3" w:rsidRDefault="004A76E3" w:rsidP="004A76E3">
      <w:pPr>
        <w:pStyle w:val="NoSpacing"/>
        <w:rPr>
          <w:b/>
          <w:bCs/>
          <w:iCs/>
          <w:sz w:val="24"/>
          <w:u w:val="single"/>
          <w:lang w:val="en-GB"/>
        </w:rPr>
      </w:pPr>
    </w:p>
    <w:p w14:paraId="27DB2C1E" w14:textId="77777777" w:rsidR="004A76E3" w:rsidRPr="004A76E3" w:rsidRDefault="004A76E3" w:rsidP="004A76E3">
      <w:pPr>
        <w:pStyle w:val="NoSpacing"/>
        <w:rPr>
          <w:b/>
          <w:bCs/>
          <w:iCs/>
          <w:sz w:val="24"/>
          <w:u w:val="single"/>
          <w:lang w:val="en-GB"/>
        </w:rPr>
      </w:pPr>
    </w:p>
    <w:p w14:paraId="1E38362B" w14:textId="77777777" w:rsidR="004A76E3" w:rsidRPr="004A76E3" w:rsidRDefault="004A76E3" w:rsidP="004A76E3">
      <w:pPr>
        <w:pStyle w:val="NoSpacing"/>
        <w:ind w:left="720"/>
        <w:rPr>
          <w:b/>
          <w:bCs/>
          <w:iCs/>
          <w:sz w:val="24"/>
          <w:u w:val="single"/>
          <w:lang w:val="en-GB"/>
        </w:rPr>
      </w:pPr>
      <w:r w:rsidRPr="004A76E3">
        <w:rPr>
          <w:b/>
          <w:bCs/>
          <w:iCs/>
          <w:sz w:val="24"/>
          <w:u w:val="single"/>
          <w:lang w:val="en-GB"/>
        </w:rPr>
        <w:t>PERSONAL CRIMINAL LIABILITY</w:t>
      </w:r>
    </w:p>
    <w:p w14:paraId="6D82DD18" w14:textId="77777777" w:rsidR="004A76E3" w:rsidRPr="004A76E3" w:rsidRDefault="004A76E3" w:rsidP="004A76E3">
      <w:pPr>
        <w:pStyle w:val="NoSpacing"/>
        <w:rPr>
          <w:b/>
          <w:bCs/>
          <w:iCs/>
          <w:sz w:val="24"/>
          <w:u w:val="single"/>
          <w:lang w:val="en-GB"/>
        </w:rPr>
      </w:pPr>
    </w:p>
    <w:p w14:paraId="5068DAE1" w14:textId="2158B225" w:rsidR="004A76E3" w:rsidRPr="004A76E3" w:rsidRDefault="004A76E3" w:rsidP="004A76E3">
      <w:pPr>
        <w:pStyle w:val="NoSpacing"/>
        <w:numPr>
          <w:ilvl w:val="0"/>
          <w:numId w:val="12"/>
        </w:numPr>
        <w:rPr>
          <w:b/>
          <w:bCs/>
          <w:iCs/>
          <w:sz w:val="24"/>
          <w:u w:val="single"/>
        </w:rPr>
      </w:pPr>
      <w:r w:rsidRPr="004A76E3">
        <w:rPr>
          <w:b/>
          <w:bCs/>
          <w:iCs/>
          <w:sz w:val="24"/>
          <w:u w:val="single"/>
          <w:lang w:val="en-US"/>
        </w:rPr>
        <w:t>Personal liability:</w:t>
      </w:r>
    </w:p>
    <w:p w14:paraId="62B6F62D" w14:textId="77777777" w:rsidR="004A76E3" w:rsidRPr="004A76E3" w:rsidRDefault="004A76E3" w:rsidP="004A76E3">
      <w:pPr>
        <w:pStyle w:val="NoSpacing"/>
        <w:ind w:left="720"/>
        <w:rPr>
          <w:b/>
          <w:bCs/>
          <w:iCs/>
          <w:sz w:val="24"/>
          <w:u w:val="single"/>
        </w:rPr>
      </w:pPr>
    </w:p>
    <w:p w14:paraId="61A1B8A3" w14:textId="77777777" w:rsidR="004A76E3" w:rsidRPr="004A76E3" w:rsidRDefault="004A76E3" w:rsidP="004A76E3">
      <w:pPr>
        <w:pStyle w:val="NoSpacing"/>
        <w:ind w:left="720"/>
        <w:rPr>
          <w:bCs/>
          <w:iCs/>
          <w:sz w:val="24"/>
        </w:rPr>
      </w:pPr>
      <w:r w:rsidRPr="004A76E3">
        <w:rPr>
          <w:bCs/>
          <w:iCs/>
          <w:sz w:val="24"/>
          <w:lang w:val="en-US"/>
        </w:rPr>
        <w:t xml:space="preserve">• Consent </w:t>
      </w:r>
    </w:p>
    <w:p w14:paraId="14352952" w14:textId="77777777" w:rsidR="004A76E3" w:rsidRPr="004A76E3" w:rsidRDefault="004A76E3" w:rsidP="004A76E3">
      <w:pPr>
        <w:pStyle w:val="NoSpacing"/>
        <w:ind w:left="720"/>
        <w:rPr>
          <w:bCs/>
          <w:iCs/>
          <w:sz w:val="24"/>
        </w:rPr>
      </w:pPr>
      <w:r w:rsidRPr="004A76E3">
        <w:rPr>
          <w:bCs/>
          <w:iCs/>
          <w:sz w:val="24"/>
          <w:lang w:val="en-US"/>
        </w:rPr>
        <w:t>– must have known about the actions of the company;</w:t>
      </w:r>
    </w:p>
    <w:p w14:paraId="567EFC0A" w14:textId="77777777" w:rsidR="004A76E3" w:rsidRPr="004A76E3" w:rsidRDefault="004A76E3" w:rsidP="004A76E3">
      <w:pPr>
        <w:pStyle w:val="NoSpacing"/>
        <w:ind w:left="720"/>
        <w:rPr>
          <w:bCs/>
          <w:iCs/>
          <w:sz w:val="24"/>
        </w:rPr>
      </w:pPr>
      <w:r w:rsidRPr="004A76E3">
        <w:rPr>
          <w:bCs/>
          <w:iCs/>
          <w:sz w:val="24"/>
          <w:lang w:val="en-US"/>
        </w:rPr>
        <w:t>–must have agreed to the action;</w:t>
      </w:r>
    </w:p>
    <w:p w14:paraId="6097EFE3" w14:textId="77777777" w:rsidR="004A76E3" w:rsidRPr="004A76E3" w:rsidRDefault="004A76E3" w:rsidP="004A76E3">
      <w:pPr>
        <w:pStyle w:val="NoSpacing"/>
        <w:ind w:left="720"/>
        <w:rPr>
          <w:bCs/>
          <w:iCs/>
          <w:sz w:val="24"/>
        </w:rPr>
      </w:pPr>
      <w:r w:rsidRPr="004A76E3">
        <w:rPr>
          <w:bCs/>
          <w:iCs/>
          <w:sz w:val="24"/>
          <w:lang w:val="en-US"/>
        </w:rPr>
        <w:t xml:space="preserve">–can be established by inference. </w:t>
      </w:r>
    </w:p>
    <w:p w14:paraId="3FDAB2A7" w14:textId="77777777" w:rsidR="004A76E3" w:rsidRPr="004A76E3" w:rsidRDefault="004A76E3" w:rsidP="004A76E3">
      <w:pPr>
        <w:pStyle w:val="NoSpacing"/>
        <w:numPr>
          <w:ilvl w:val="0"/>
          <w:numId w:val="10"/>
        </w:numPr>
        <w:tabs>
          <w:tab w:val="clear" w:pos="1800"/>
          <w:tab w:val="num" w:pos="2520"/>
        </w:tabs>
        <w:ind w:left="2520"/>
        <w:rPr>
          <w:bCs/>
          <w:iCs/>
          <w:sz w:val="24"/>
        </w:rPr>
      </w:pPr>
      <w:r w:rsidRPr="004A76E3">
        <w:rPr>
          <w:bCs/>
          <w:iCs/>
          <w:sz w:val="24"/>
          <w:lang w:val="en-US"/>
        </w:rPr>
        <w:t>Connivance</w:t>
      </w:r>
    </w:p>
    <w:p w14:paraId="44048CAE" w14:textId="77777777" w:rsidR="004A76E3" w:rsidRPr="004A76E3" w:rsidRDefault="004A76E3" w:rsidP="004A76E3">
      <w:pPr>
        <w:pStyle w:val="NoSpacing"/>
        <w:ind w:left="720"/>
        <w:rPr>
          <w:bCs/>
          <w:iCs/>
          <w:sz w:val="24"/>
        </w:rPr>
      </w:pPr>
      <w:r w:rsidRPr="004A76E3">
        <w:rPr>
          <w:bCs/>
          <w:iCs/>
          <w:sz w:val="24"/>
          <w:lang w:val="en-US"/>
        </w:rPr>
        <w:t>–tacit agreement to the commission of the offence;</w:t>
      </w:r>
    </w:p>
    <w:p w14:paraId="7D95CB25" w14:textId="77777777" w:rsidR="004A76E3" w:rsidRPr="004A76E3" w:rsidRDefault="004A76E3" w:rsidP="004A76E3">
      <w:pPr>
        <w:pStyle w:val="NoSpacing"/>
        <w:ind w:left="720"/>
        <w:rPr>
          <w:bCs/>
          <w:iCs/>
          <w:sz w:val="24"/>
        </w:rPr>
      </w:pPr>
      <w:r w:rsidRPr="004A76E3">
        <w:rPr>
          <w:bCs/>
          <w:iCs/>
          <w:sz w:val="24"/>
          <w:lang w:val="en-US"/>
        </w:rPr>
        <w:t>–aware of the commission of the offence;</w:t>
      </w:r>
    </w:p>
    <w:p w14:paraId="769F45C5" w14:textId="77777777" w:rsidR="004A76E3" w:rsidRPr="004A76E3" w:rsidRDefault="004A76E3" w:rsidP="004A76E3">
      <w:pPr>
        <w:pStyle w:val="NoSpacing"/>
        <w:ind w:left="720"/>
        <w:rPr>
          <w:bCs/>
          <w:iCs/>
          <w:sz w:val="24"/>
        </w:rPr>
      </w:pPr>
      <w:r w:rsidRPr="004A76E3">
        <w:rPr>
          <w:bCs/>
          <w:iCs/>
          <w:sz w:val="24"/>
          <w:lang w:val="en-US"/>
        </w:rPr>
        <w:t>–encompasses willful blindness to a course of action;</w:t>
      </w:r>
    </w:p>
    <w:p w14:paraId="5744962B" w14:textId="77777777" w:rsidR="004A76E3" w:rsidRPr="004A76E3" w:rsidRDefault="004A76E3" w:rsidP="004A76E3">
      <w:pPr>
        <w:pStyle w:val="NoSpacing"/>
        <w:ind w:left="720"/>
        <w:rPr>
          <w:bCs/>
          <w:iCs/>
          <w:sz w:val="24"/>
        </w:rPr>
      </w:pPr>
      <w:r w:rsidRPr="004A76E3">
        <w:rPr>
          <w:bCs/>
          <w:iCs/>
          <w:sz w:val="24"/>
          <w:lang w:val="en-US"/>
        </w:rPr>
        <w:t>–can occur through reckless conduct by knowing of the risk but doing nothing about it.</w:t>
      </w:r>
    </w:p>
    <w:p w14:paraId="7D41D658" w14:textId="77777777" w:rsidR="004A76E3" w:rsidRPr="004A76E3" w:rsidRDefault="004A76E3" w:rsidP="004A76E3">
      <w:pPr>
        <w:pStyle w:val="NoSpacing"/>
        <w:numPr>
          <w:ilvl w:val="0"/>
          <w:numId w:val="11"/>
        </w:numPr>
        <w:ind w:left="2520"/>
        <w:rPr>
          <w:bCs/>
          <w:iCs/>
          <w:sz w:val="24"/>
        </w:rPr>
      </w:pPr>
      <w:r w:rsidRPr="004A76E3">
        <w:rPr>
          <w:bCs/>
          <w:iCs/>
          <w:sz w:val="24"/>
          <w:lang w:val="en-US"/>
        </w:rPr>
        <w:t>Neglect:</w:t>
      </w:r>
    </w:p>
    <w:p w14:paraId="61C8EF4B" w14:textId="77777777" w:rsidR="004A76E3" w:rsidRPr="004A76E3" w:rsidRDefault="004A76E3" w:rsidP="004A76E3">
      <w:pPr>
        <w:pStyle w:val="NoSpacing"/>
        <w:ind w:left="720"/>
        <w:rPr>
          <w:bCs/>
          <w:iCs/>
          <w:sz w:val="24"/>
        </w:rPr>
      </w:pPr>
      <w:r w:rsidRPr="004A76E3">
        <w:rPr>
          <w:bCs/>
          <w:iCs/>
          <w:sz w:val="24"/>
          <w:lang w:val="en-US"/>
        </w:rPr>
        <w:t>–failure to carry out a duty but without having actual knowledge of the offence committed;</w:t>
      </w:r>
    </w:p>
    <w:p w14:paraId="7490FDDD" w14:textId="77777777" w:rsidR="004A76E3" w:rsidRPr="004A76E3" w:rsidRDefault="004A76E3" w:rsidP="004A76E3">
      <w:pPr>
        <w:pStyle w:val="NoSpacing"/>
        <w:ind w:left="720"/>
        <w:rPr>
          <w:bCs/>
          <w:iCs/>
          <w:sz w:val="24"/>
        </w:rPr>
      </w:pPr>
      <w:r w:rsidRPr="004A76E3">
        <w:rPr>
          <w:bCs/>
          <w:iCs/>
          <w:sz w:val="24"/>
          <w:lang w:val="en-US"/>
        </w:rPr>
        <w:t>–objective test that officer has fallen below an identifiable standard of action;</w:t>
      </w:r>
    </w:p>
    <w:p w14:paraId="7967FD85" w14:textId="77777777" w:rsidR="004A76E3" w:rsidRPr="004A76E3" w:rsidRDefault="004A76E3" w:rsidP="004A76E3">
      <w:pPr>
        <w:pStyle w:val="NoSpacing"/>
        <w:ind w:left="720"/>
        <w:rPr>
          <w:bCs/>
          <w:iCs/>
          <w:sz w:val="24"/>
        </w:rPr>
      </w:pPr>
      <w:r w:rsidRPr="004A76E3">
        <w:rPr>
          <w:bCs/>
          <w:iCs/>
          <w:sz w:val="24"/>
          <w:lang w:val="en-US"/>
        </w:rPr>
        <w:t>–neglect must have led to commission of the offence by the corporate.</w:t>
      </w:r>
    </w:p>
    <w:p w14:paraId="2575C96F" w14:textId="77777777" w:rsidR="004A76E3" w:rsidRPr="004A76E3" w:rsidRDefault="004A76E3" w:rsidP="004A76E3">
      <w:pPr>
        <w:pStyle w:val="NoSpacing"/>
        <w:rPr>
          <w:bCs/>
          <w:iCs/>
          <w:sz w:val="24"/>
          <w:lang w:val="en-GB"/>
        </w:rPr>
      </w:pPr>
    </w:p>
    <w:p w14:paraId="32BD7361" w14:textId="77777777" w:rsidR="004A76E3" w:rsidRPr="004A76E3" w:rsidRDefault="004A76E3" w:rsidP="004A76E3">
      <w:pPr>
        <w:pStyle w:val="NoSpacing"/>
        <w:numPr>
          <w:ilvl w:val="0"/>
          <w:numId w:val="12"/>
        </w:numPr>
        <w:rPr>
          <w:b/>
          <w:bCs/>
          <w:iCs/>
          <w:sz w:val="24"/>
          <w:lang w:val="en-GB"/>
        </w:rPr>
      </w:pPr>
      <w:r w:rsidRPr="004A76E3">
        <w:rPr>
          <w:b/>
          <w:bCs/>
          <w:iCs/>
          <w:sz w:val="24"/>
          <w:lang w:val="en-GB"/>
        </w:rPr>
        <w:t>OFFENCES</w:t>
      </w:r>
    </w:p>
    <w:p w14:paraId="290011BA" w14:textId="77777777" w:rsidR="004A76E3" w:rsidRPr="004A76E3" w:rsidRDefault="004A76E3" w:rsidP="004A76E3">
      <w:pPr>
        <w:pStyle w:val="NoSpacing"/>
        <w:numPr>
          <w:ilvl w:val="0"/>
          <w:numId w:val="9"/>
        </w:numPr>
        <w:rPr>
          <w:bCs/>
          <w:iCs/>
          <w:sz w:val="24"/>
        </w:rPr>
      </w:pPr>
      <w:r w:rsidRPr="004A76E3">
        <w:rPr>
          <w:bCs/>
          <w:iCs/>
          <w:sz w:val="24"/>
          <w:lang w:val="en-GB"/>
        </w:rPr>
        <w:t>Knowingly or recklessly disclosing personal data without prior authority of controller/processor;</w:t>
      </w:r>
    </w:p>
    <w:p w14:paraId="02B4DCF9" w14:textId="77777777" w:rsidR="004A76E3" w:rsidRPr="004A76E3" w:rsidRDefault="004A76E3" w:rsidP="004A76E3">
      <w:pPr>
        <w:pStyle w:val="NoSpacing"/>
        <w:numPr>
          <w:ilvl w:val="0"/>
          <w:numId w:val="9"/>
        </w:numPr>
        <w:rPr>
          <w:bCs/>
          <w:iCs/>
          <w:sz w:val="24"/>
        </w:rPr>
      </w:pPr>
      <w:r w:rsidRPr="004A76E3">
        <w:rPr>
          <w:bCs/>
          <w:iCs/>
          <w:sz w:val="24"/>
          <w:lang w:val="en-GB"/>
        </w:rPr>
        <w:t>Obtaining and disclosing personal data without prior authority of controller/processor;</w:t>
      </w:r>
    </w:p>
    <w:p w14:paraId="6F8DEC1C" w14:textId="77777777" w:rsidR="004A76E3" w:rsidRPr="004A76E3" w:rsidRDefault="004A76E3" w:rsidP="004A76E3">
      <w:pPr>
        <w:pStyle w:val="NoSpacing"/>
        <w:numPr>
          <w:ilvl w:val="0"/>
          <w:numId w:val="9"/>
        </w:numPr>
        <w:rPr>
          <w:bCs/>
          <w:iCs/>
          <w:sz w:val="24"/>
        </w:rPr>
      </w:pPr>
      <w:r w:rsidRPr="004A76E3">
        <w:rPr>
          <w:bCs/>
          <w:iCs/>
          <w:sz w:val="24"/>
          <w:lang w:val="en-GB"/>
        </w:rPr>
        <w:t xml:space="preserve">Selling personal data obtained and disclosed without prior authority controller/processor. </w:t>
      </w:r>
    </w:p>
    <w:p w14:paraId="32A7DC18" w14:textId="77777777" w:rsidR="004A76E3" w:rsidRPr="004A76E3" w:rsidRDefault="004A76E3" w:rsidP="004A76E3">
      <w:pPr>
        <w:pStyle w:val="NoSpacing"/>
        <w:rPr>
          <w:bCs/>
          <w:iCs/>
          <w:sz w:val="24"/>
        </w:rPr>
      </w:pPr>
    </w:p>
    <w:p w14:paraId="6CB3611A" w14:textId="77777777" w:rsidR="004A76E3" w:rsidRPr="004A76E3" w:rsidRDefault="004A76E3" w:rsidP="004A76E3">
      <w:pPr>
        <w:pStyle w:val="NoSpacing"/>
        <w:numPr>
          <w:ilvl w:val="0"/>
          <w:numId w:val="9"/>
        </w:numPr>
        <w:rPr>
          <w:bCs/>
          <w:iCs/>
          <w:sz w:val="24"/>
        </w:rPr>
      </w:pPr>
      <w:r w:rsidRPr="004A76E3">
        <w:rPr>
          <w:bCs/>
          <w:iCs/>
          <w:sz w:val="24"/>
        </w:rPr>
        <w:t xml:space="preserve">See the following website for FAQ on GDPR for Health Researchers: </w:t>
      </w:r>
      <w:hyperlink r:id="rId12" w:history="1">
        <w:r w:rsidRPr="004A76E3">
          <w:rPr>
            <w:rStyle w:val="Hyperlink"/>
            <w:bCs/>
            <w:iCs/>
            <w:sz w:val="24"/>
          </w:rPr>
          <w:t>https://www.hrb.ie/funding/gdpr-guidance-for-researchers/general-gdpr-faq/</w:t>
        </w:r>
      </w:hyperlink>
      <w:r w:rsidRPr="004A76E3">
        <w:rPr>
          <w:bCs/>
          <w:iCs/>
          <w:sz w:val="24"/>
        </w:rPr>
        <w:t xml:space="preserve">  </w:t>
      </w:r>
    </w:p>
    <w:p w14:paraId="38A1213A" w14:textId="77777777" w:rsidR="004A76E3" w:rsidRPr="004A76E3" w:rsidRDefault="004A76E3" w:rsidP="004A76E3">
      <w:pPr>
        <w:pStyle w:val="NoSpacing"/>
        <w:rPr>
          <w:b/>
          <w:bCs/>
          <w:iCs/>
          <w:sz w:val="24"/>
          <w:u w:val="single"/>
          <w:lang w:val="en-GB"/>
        </w:rPr>
      </w:pPr>
    </w:p>
    <w:p w14:paraId="18846E70" w14:textId="77777777" w:rsidR="004A76E3" w:rsidRPr="004A76E3" w:rsidRDefault="004A76E3" w:rsidP="004A76E3">
      <w:pPr>
        <w:pStyle w:val="NoSpacing"/>
        <w:rPr>
          <w:b/>
          <w:bCs/>
          <w:iCs/>
          <w:sz w:val="24"/>
          <w:u w:val="single"/>
        </w:rPr>
      </w:pPr>
    </w:p>
    <w:p w14:paraId="6C8CA4FD" w14:textId="200F1A28" w:rsidR="004A76E3" w:rsidRPr="004A76E3" w:rsidRDefault="004A76E3" w:rsidP="004A76E3">
      <w:pPr>
        <w:pStyle w:val="NoSpacing"/>
        <w:ind w:firstLine="720"/>
        <w:rPr>
          <w:b/>
          <w:bCs/>
          <w:iCs/>
          <w:sz w:val="24"/>
          <w:u w:val="single"/>
        </w:rPr>
      </w:pPr>
      <w:r w:rsidRPr="004A76E3">
        <w:rPr>
          <w:b/>
          <w:bCs/>
          <w:iCs/>
          <w:sz w:val="24"/>
          <w:u w:val="single"/>
        </w:rPr>
        <w:t>HEALTH RESEARCH REGULATIONS:</w:t>
      </w:r>
    </w:p>
    <w:p w14:paraId="6AA26635" w14:textId="77777777" w:rsidR="004A76E3" w:rsidRPr="004A76E3" w:rsidRDefault="004A76E3" w:rsidP="004A76E3">
      <w:pPr>
        <w:pStyle w:val="NoSpacing"/>
        <w:rPr>
          <w:b/>
          <w:bCs/>
          <w:iCs/>
          <w:sz w:val="24"/>
          <w:u w:val="single"/>
        </w:rPr>
      </w:pPr>
    </w:p>
    <w:p w14:paraId="7337F976" w14:textId="77777777" w:rsidR="004A76E3" w:rsidRPr="004A76E3" w:rsidRDefault="004A76E3" w:rsidP="004A76E3">
      <w:pPr>
        <w:pStyle w:val="NoSpacing"/>
        <w:numPr>
          <w:ilvl w:val="0"/>
          <w:numId w:val="13"/>
        </w:numPr>
        <w:rPr>
          <w:bCs/>
          <w:iCs/>
          <w:sz w:val="24"/>
          <w:lang w:val="en-US"/>
        </w:rPr>
      </w:pPr>
      <w:r w:rsidRPr="004A76E3">
        <w:rPr>
          <w:bCs/>
          <w:iCs/>
          <w:sz w:val="24"/>
          <w:lang w:val="en-US"/>
        </w:rPr>
        <w:t>The Irish Government’s Data Protection Bill (2018) was enacted on the 24th of May 2018 and the Department of Health issued Regulations entitled Data Protection Act 2018 (Section 36(2)) (Health Research) Regulations 2018 on the 8th August 2018.</w:t>
      </w:r>
    </w:p>
    <w:p w14:paraId="456A0786" w14:textId="77777777" w:rsidR="004A76E3" w:rsidRPr="004A76E3" w:rsidRDefault="004A76E3" w:rsidP="004A76E3">
      <w:pPr>
        <w:pStyle w:val="NoSpacing"/>
        <w:rPr>
          <w:bCs/>
          <w:iCs/>
          <w:sz w:val="24"/>
          <w:lang w:val="en-US"/>
        </w:rPr>
      </w:pPr>
    </w:p>
    <w:p w14:paraId="0FAF69A3" w14:textId="77777777" w:rsidR="004A76E3" w:rsidRPr="004A76E3" w:rsidRDefault="004A76E3" w:rsidP="004A76E3">
      <w:pPr>
        <w:pStyle w:val="NoSpacing"/>
        <w:numPr>
          <w:ilvl w:val="0"/>
          <w:numId w:val="13"/>
        </w:numPr>
        <w:rPr>
          <w:bCs/>
          <w:iCs/>
          <w:sz w:val="24"/>
          <w:lang w:val="en-US"/>
        </w:rPr>
      </w:pPr>
      <w:r w:rsidRPr="004A76E3">
        <w:rPr>
          <w:sz w:val="24"/>
          <w:lang w:val="en-GB"/>
        </w:rPr>
        <w:lastRenderedPageBreak/>
        <w:t>The Health Research Regulations 2018 govern the use of personal data for health research purposes. These important new regulations outline mandatory </w:t>
      </w:r>
      <w:hyperlink r:id="rId13" w:tgtFrame="_blank" w:history="1">
        <w:r w:rsidRPr="004A76E3">
          <w:rPr>
            <w:rStyle w:val="Hyperlink"/>
            <w:sz w:val="24"/>
            <w:lang w:val="en-GB"/>
          </w:rPr>
          <w:t>suitable and specific measures </w:t>
        </w:r>
      </w:hyperlink>
      <w:r w:rsidRPr="004A76E3">
        <w:rPr>
          <w:sz w:val="24"/>
          <w:lang w:val="en-GB"/>
        </w:rPr>
        <w:t xml:space="preserve">that ensure that health research in Ireland is conducted using best practice principles of information governance in line with new GDPR requirements. See the following website for FAQ on Health Research Regulations: </w:t>
      </w:r>
      <w:hyperlink r:id="rId14" w:history="1">
        <w:r w:rsidRPr="004A76E3">
          <w:rPr>
            <w:rStyle w:val="Hyperlink"/>
            <w:sz w:val="24"/>
            <w:lang w:val="en-GB"/>
          </w:rPr>
          <w:t>https://www.hrb.ie/funding/gdpr-guidance-for-researchers/health-research-regulations-2018/health-research-regulations-2018-faq/</w:t>
        </w:r>
      </w:hyperlink>
      <w:r w:rsidRPr="004A76E3">
        <w:rPr>
          <w:sz w:val="24"/>
          <w:lang w:val="en-GB"/>
        </w:rPr>
        <w:t xml:space="preserve"> </w:t>
      </w:r>
    </w:p>
    <w:p w14:paraId="57745067" w14:textId="77777777" w:rsidR="004A76E3" w:rsidRPr="004A76E3" w:rsidRDefault="004A76E3" w:rsidP="004A76E3">
      <w:pPr>
        <w:pStyle w:val="NoSpacing"/>
        <w:rPr>
          <w:bCs/>
          <w:iCs/>
          <w:sz w:val="24"/>
        </w:rPr>
      </w:pPr>
    </w:p>
    <w:p w14:paraId="243D767B" w14:textId="77777777" w:rsidR="004A76E3" w:rsidRPr="004A76E3" w:rsidRDefault="004A76E3" w:rsidP="004A76E3">
      <w:pPr>
        <w:pStyle w:val="NoSpacing"/>
        <w:numPr>
          <w:ilvl w:val="0"/>
          <w:numId w:val="13"/>
        </w:numPr>
        <w:rPr>
          <w:bCs/>
          <w:iCs/>
          <w:sz w:val="24"/>
        </w:rPr>
      </w:pPr>
      <w:r w:rsidRPr="004A76E3">
        <w:rPr>
          <w:bCs/>
          <w:iCs/>
          <w:sz w:val="24"/>
        </w:rPr>
        <w:t xml:space="preserve">The HRR provide the following </w:t>
      </w:r>
      <w:r w:rsidRPr="004A76E3">
        <w:rPr>
          <w:b/>
          <w:bCs/>
          <w:iCs/>
          <w:sz w:val="24"/>
        </w:rPr>
        <w:t xml:space="preserve">definitions </w:t>
      </w:r>
      <w:r w:rsidRPr="004A76E3">
        <w:rPr>
          <w:bCs/>
          <w:iCs/>
          <w:sz w:val="24"/>
        </w:rPr>
        <w:t>of Health Research:</w:t>
      </w:r>
    </w:p>
    <w:p w14:paraId="64F71836" w14:textId="77777777" w:rsidR="004A76E3" w:rsidRPr="004A76E3" w:rsidRDefault="004A76E3" w:rsidP="004A76E3">
      <w:pPr>
        <w:pStyle w:val="NoSpacing"/>
        <w:rPr>
          <w:bCs/>
          <w:iCs/>
          <w:sz w:val="24"/>
        </w:rPr>
      </w:pPr>
    </w:p>
    <w:p w14:paraId="7668AD0D" w14:textId="77777777" w:rsidR="004A76E3" w:rsidRPr="004A76E3" w:rsidRDefault="004A76E3" w:rsidP="004A76E3">
      <w:pPr>
        <w:pStyle w:val="NoSpacing"/>
        <w:numPr>
          <w:ilvl w:val="0"/>
          <w:numId w:val="13"/>
        </w:numPr>
        <w:rPr>
          <w:bCs/>
          <w:iCs/>
          <w:sz w:val="24"/>
        </w:rPr>
      </w:pPr>
      <w:r w:rsidRPr="004A76E3">
        <w:rPr>
          <w:bCs/>
          <w:iCs/>
          <w:sz w:val="24"/>
          <w:lang w:val="en-US"/>
        </w:rPr>
        <w:t xml:space="preserve">Research with the goal of understanding normal and abnormal functioning, at the molecular, cellular, organ system and whole body levels; </w:t>
      </w:r>
    </w:p>
    <w:p w14:paraId="28C3B8F8" w14:textId="77777777" w:rsidR="004A76E3" w:rsidRPr="004A76E3" w:rsidRDefault="004A76E3" w:rsidP="004A76E3">
      <w:pPr>
        <w:pStyle w:val="NoSpacing"/>
        <w:rPr>
          <w:bCs/>
          <w:iCs/>
          <w:sz w:val="24"/>
        </w:rPr>
      </w:pPr>
    </w:p>
    <w:p w14:paraId="779BD5A3" w14:textId="77777777" w:rsidR="004A76E3" w:rsidRPr="004A76E3" w:rsidRDefault="004A76E3" w:rsidP="004A76E3">
      <w:pPr>
        <w:pStyle w:val="NoSpacing"/>
        <w:numPr>
          <w:ilvl w:val="0"/>
          <w:numId w:val="13"/>
        </w:numPr>
        <w:rPr>
          <w:bCs/>
          <w:iCs/>
          <w:sz w:val="24"/>
        </w:rPr>
      </w:pPr>
      <w:r w:rsidRPr="004A76E3">
        <w:rPr>
          <w:bCs/>
          <w:iCs/>
          <w:sz w:val="24"/>
          <w:lang w:val="en-US"/>
        </w:rPr>
        <w:t>Research that is specifically concerned with innovative strategies, devices, products or services for the diagnosis, treatment or prevention of human disease or injury;</w:t>
      </w:r>
    </w:p>
    <w:p w14:paraId="305FBC5C" w14:textId="77777777" w:rsidR="004A76E3" w:rsidRPr="004A76E3" w:rsidRDefault="004A76E3" w:rsidP="004A76E3">
      <w:pPr>
        <w:pStyle w:val="NoSpacing"/>
        <w:rPr>
          <w:bCs/>
          <w:iCs/>
          <w:sz w:val="24"/>
        </w:rPr>
      </w:pPr>
    </w:p>
    <w:p w14:paraId="63C9EFDC" w14:textId="77777777" w:rsidR="004A76E3" w:rsidRPr="004A76E3" w:rsidRDefault="004A76E3" w:rsidP="004A76E3">
      <w:pPr>
        <w:pStyle w:val="NoSpacing"/>
        <w:numPr>
          <w:ilvl w:val="0"/>
          <w:numId w:val="13"/>
        </w:numPr>
        <w:rPr>
          <w:bCs/>
          <w:iCs/>
          <w:sz w:val="24"/>
        </w:rPr>
      </w:pPr>
      <w:r w:rsidRPr="004A76E3">
        <w:rPr>
          <w:bCs/>
          <w:iCs/>
          <w:sz w:val="24"/>
          <w:lang w:val="en-US"/>
        </w:rPr>
        <w:t xml:space="preserve">Research with the goal of improving the diagnosis and treatment (including the rehabilitation and palliation) of human disease and injury and of improving the health and quality of life of individuals; </w:t>
      </w:r>
    </w:p>
    <w:p w14:paraId="5503ADFA" w14:textId="77777777" w:rsidR="004A76E3" w:rsidRPr="004A76E3" w:rsidRDefault="004A76E3" w:rsidP="004A76E3">
      <w:pPr>
        <w:pStyle w:val="NoSpacing"/>
        <w:rPr>
          <w:bCs/>
          <w:iCs/>
          <w:sz w:val="24"/>
        </w:rPr>
      </w:pPr>
    </w:p>
    <w:p w14:paraId="09362E9C" w14:textId="77777777" w:rsidR="004A76E3" w:rsidRPr="004A76E3" w:rsidRDefault="004A76E3" w:rsidP="004A76E3">
      <w:pPr>
        <w:pStyle w:val="NoSpacing"/>
        <w:numPr>
          <w:ilvl w:val="0"/>
          <w:numId w:val="13"/>
        </w:numPr>
        <w:rPr>
          <w:bCs/>
          <w:iCs/>
          <w:sz w:val="24"/>
        </w:rPr>
      </w:pPr>
      <w:r w:rsidRPr="004A76E3">
        <w:rPr>
          <w:bCs/>
          <w:iCs/>
          <w:sz w:val="24"/>
          <w:lang w:val="en-US"/>
        </w:rPr>
        <w:t xml:space="preserve">Research with the goal of improving the efficiency and effectiveness of health professionals and the health care system; </w:t>
      </w:r>
    </w:p>
    <w:p w14:paraId="7EA6C187" w14:textId="77777777" w:rsidR="004A76E3" w:rsidRPr="004A76E3" w:rsidRDefault="004A76E3" w:rsidP="004A76E3">
      <w:pPr>
        <w:pStyle w:val="NoSpacing"/>
        <w:rPr>
          <w:bCs/>
          <w:iCs/>
          <w:sz w:val="24"/>
        </w:rPr>
      </w:pPr>
    </w:p>
    <w:p w14:paraId="5E5B5459" w14:textId="77777777" w:rsidR="004A76E3" w:rsidRPr="004A76E3" w:rsidRDefault="004A76E3" w:rsidP="004A76E3">
      <w:pPr>
        <w:pStyle w:val="NoSpacing"/>
        <w:numPr>
          <w:ilvl w:val="0"/>
          <w:numId w:val="13"/>
        </w:numPr>
        <w:rPr>
          <w:bCs/>
          <w:iCs/>
          <w:sz w:val="24"/>
        </w:rPr>
      </w:pPr>
      <w:r w:rsidRPr="004A76E3">
        <w:rPr>
          <w:bCs/>
          <w:iCs/>
          <w:sz w:val="24"/>
          <w:lang w:val="en-US"/>
        </w:rPr>
        <w:t>Research with the goal of improving the health of the population or of defined sub-populations through a better understanding of the ways in which social, cultural, environmental, occupational and economic factors determine health status; &amp; MAY include a necessary action taken to establish whether an individual may be suitable for inclusion in the research.</w:t>
      </w:r>
    </w:p>
    <w:p w14:paraId="70BFC15B" w14:textId="77777777" w:rsidR="004A76E3" w:rsidRPr="004A76E3" w:rsidRDefault="004A76E3" w:rsidP="004A76E3">
      <w:pPr>
        <w:pStyle w:val="NoSpacing"/>
        <w:rPr>
          <w:b/>
          <w:bCs/>
          <w:iCs/>
          <w:sz w:val="24"/>
          <w:lang w:val="en-US"/>
        </w:rPr>
      </w:pPr>
    </w:p>
    <w:p w14:paraId="0769B6E6" w14:textId="77777777" w:rsidR="004A76E3" w:rsidRPr="004A76E3" w:rsidRDefault="004A76E3" w:rsidP="004A76E3">
      <w:pPr>
        <w:pStyle w:val="NoSpacing"/>
        <w:numPr>
          <w:ilvl w:val="0"/>
          <w:numId w:val="13"/>
        </w:numPr>
        <w:rPr>
          <w:bCs/>
          <w:iCs/>
          <w:sz w:val="24"/>
        </w:rPr>
      </w:pPr>
      <w:r w:rsidRPr="004A76E3">
        <w:rPr>
          <w:bCs/>
          <w:iCs/>
          <w:sz w:val="24"/>
          <w:lang w:val="en-US"/>
        </w:rPr>
        <w:t xml:space="preserve">Research is designed and conducted to generate new generalisable or transferable knowledge. </w:t>
      </w:r>
    </w:p>
    <w:p w14:paraId="7D9A4C53" w14:textId="77777777" w:rsidR="004A76E3" w:rsidRPr="004A76E3" w:rsidRDefault="004A76E3" w:rsidP="004A76E3">
      <w:pPr>
        <w:pStyle w:val="NoSpacing"/>
        <w:rPr>
          <w:bCs/>
          <w:iCs/>
          <w:sz w:val="24"/>
        </w:rPr>
      </w:pPr>
    </w:p>
    <w:p w14:paraId="236F03E4" w14:textId="77777777" w:rsidR="004A76E3" w:rsidRPr="004A76E3" w:rsidRDefault="004A76E3" w:rsidP="004A76E3">
      <w:pPr>
        <w:pStyle w:val="NoSpacing"/>
        <w:numPr>
          <w:ilvl w:val="0"/>
          <w:numId w:val="13"/>
        </w:numPr>
        <w:rPr>
          <w:bCs/>
          <w:iCs/>
          <w:sz w:val="24"/>
        </w:rPr>
      </w:pPr>
      <w:r w:rsidRPr="004A76E3">
        <w:rPr>
          <w:bCs/>
          <w:iCs/>
          <w:sz w:val="24"/>
          <w:lang w:val="en-US"/>
        </w:rPr>
        <w:t>It includes both quantitative and qualitative studies that aim to generate new hypotheses as well as studies that aim to test existing or new hypotheses.</w:t>
      </w:r>
    </w:p>
    <w:p w14:paraId="74F4FF7E" w14:textId="77777777" w:rsidR="004A76E3" w:rsidRPr="004A76E3" w:rsidRDefault="004A76E3" w:rsidP="004A76E3">
      <w:pPr>
        <w:pStyle w:val="NoSpacing"/>
        <w:rPr>
          <w:bCs/>
          <w:iCs/>
          <w:sz w:val="24"/>
        </w:rPr>
      </w:pPr>
    </w:p>
    <w:p w14:paraId="75FA716B" w14:textId="77777777" w:rsidR="004A76E3" w:rsidRPr="004A76E3" w:rsidRDefault="004A76E3" w:rsidP="004A76E3">
      <w:pPr>
        <w:pStyle w:val="NoSpacing"/>
        <w:numPr>
          <w:ilvl w:val="0"/>
          <w:numId w:val="13"/>
        </w:numPr>
        <w:rPr>
          <w:b/>
          <w:bCs/>
          <w:iCs/>
          <w:sz w:val="24"/>
        </w:rPr>
      </w:pPr>
      <w:r w:rsidRPr="004A76E3">
        <w:rPr>
          <w:b/>
          <w:bCs/>
          <w:iCs/>
          <w:sz w:val="24"/>
          <w:lang w:val="en-GB"/>
        </w:rPr>
        <w:t>RESEARCH IS NOT:</w:t>
      </w:r>
    </w:p>
    <w:p w14:paraId="23DDFE66" w14:textId="77777777" w:rsidR="004A76E3" w:rsidRPr="004A76E3" w:rsidRDefault="004A76E3" w:rsidP="004A76E3">
      <w:pPr>
        <w:pStyle w:val="NoSpacing"/>
        <w:rPr>
          <w:b/>
          <w:bCs/>
          <w:iCs/>
          <w:sz w:val="24"/>
        </w:rPr>
      </w:pPr>
    </w:p>
    <w:p w14:paraId="16755185" w14:textId="77777777" w:rsidR="004A76E3" w:rsidRPr="004A76E3" w:rsidRDefault="004A76E3" w:rsidP="004A76E3">
      <w:pPr>
        <w:pStyle w:val="NoSpacing"/>
        <w:numPr>
          <w:ilvl w:val="0"/>
          <w:numId w:val="13"/>
        </w:numPr>
        <w:rPr>
          <w:bCs/>
          <w:iCs/>
          <w:sz w:val="24"/>
        </w:rPr>
      </w:pPr>
      <w:r w:rsidRPr="004A76E3">
        <w:rPr>
          <w:b/>
          <w:bCs/>
          <w:iCs/>
          <w:sz w:val="24"/>
          <w:lang w:val="en-GB"/>
        </w:rPr>
        <w:t>Service evaluation</w:t>
      </w:r>
      <w:r w:rsidRPr="004A76E3">
        <w:rPr>
          <w:bCs/>
          <w:iCs/>
          <w:sz w:val="24"/>
          <w:lang w:val="en-GB"/>
        </w:rPr>
        <w:t>-</w:t>
      </w:r>
      <w:r w:rsidRPr="004A76E3">
        <w:rPr>
          <w:bCs/>
          <w:iCs/>
          <w:sz w:val="24"/>
          <w:lang w:val="en-US"/>
        </w:rPr>
        <w:t xml:space="preserve"> assesses choices of treatment, care or services that are currently available according to guidance, professional standards and/or patient/service user preference.</w:t>
      </w:r>
    </w:p>
    <w:p w14:paraId="2DC51337" w14:textId="77777777" w:rsidR="004A76E3" w:rsidRPr="004A76E3" w:rsidRDefault="004A76E3" w:rsidP="004A76E3">
      <w:pPr>
        <w:pStyle w:val="NoSpacing"/>
        <w:ind w:left="1440"/>
        <w:rPr>
          <w:bCs/>
          <w:iCs/>
          <w:sz w:val="24"/>
        </w:rPr>
      </w:pPr>
      <w:r w:rsidRPr="004A76E3">
        <w:rPr>
          <w:bCs/>
          <w:iCs/>
          <w:sz w:val="24"/>
          <w:lang w:val="en-US"/>
        </w:rPr>
        <w:t>e.g. evaluations performed to assess current care of a patient; evaluations of the standard of care a service achieves; evaluations aimed at determining or choosing appropriate treatment or service options.</w:t>
      </w:r>
    </w:p>
    <w:p w14:paraId="7C7EEBC9" w14:textId="77777777" w:rsidR="004A76E3" w:rsidRPr="004A76E3" w:rsidRDefault="004A76E3" w:rsidP="004A76E3">
      <w:pPr>
        <w:pStyle w:val="NoSpacing"/>
        <w:numPr>
          <w:ilvl w:val="0"/>
          <w:numId w:val="13"/>
        </w:numPr>
        <w:rPr>
          <w:bCs/>
          <w:iCs/>
          <w:sz w:val="24"/>
        </w:rPr>
      </w:pPr>
      <w:r w:rsidRPr="004A76E3">
        <w:rPr>
          <w:b/>
          <w:bCs/>
          <w:iCs/>
          <w:sz w:val="24"/>
          <w:lang w:val="en-GB"/>
        </w:rPr>
        <w:t>Clinical Audit-</w:t>
      </w:r>
      <w:r w:rsidRPr="004A76E3">
        <w:rPr>
          <w:bCs/>
          <w:iCs/>
          <w:sz w:val="24"/>
          <w:lang w:val="en-US"/>
        </w:rPr>
        <w:t>does this service reach a predetermined standard?</w:t>
      </w:r>
    </w:p>
    <w:p w14:paraId="2C2870D0" w14:textId="77777777" w:rsidR="004A76E3" w:rsidRPr="004A76E3" w:rsidRDefault="004A76E3" w:rsidP="004A76E3">
      <w:pPr>
        <w:pStyle w:val="NoSpacing"/>
        <w:numPr>
          <w:ilvl w:val="0"/>
          <w:numId w:val="13"/>
        </w:numPr>
        <w:rPr>
          <w:bCs/>
          <w:iCs/>
          <w:sz w:val="24"/>
        </w:rPr>
      </w:pPr>
      <w:r w:rsidRPr="004A76E3">
        <w:rPr>
          <w:bCs/>
          <w:iCs/>
          <w:sz w:val="24"/>
          <w:lang w:val="en-US"/>
        </w:rPr>
        <w:t xml:space="preserve">It measures the delivery of an intervention against a standard.  </w:t>
      </w:r>
    </w:p>
    <w:p w14:paraId="267C9988" w14:textId="77777777" w:rsidR="004A76E3" w:rsidRPr="004A76E3" w:rsidRDefault="004A76E3" w:rsidP="004A76E3">
      <w:pPr>
        <w:pStyle w:val="NoSpacing"/>
        <w:ind w:left="1440"/>
        <w:rPr>
          <w:bCs/>
          <w:iCs/>
          <w:sz w:val="24"/>
        </w:rPr>
      </w:pPr>
      <w:r w:rsidRPr="004A76E3">
        <w:rPr>
          <w:bCs/>
          <w:iCs/>
          <w:sz w:val="24"/>
          <w:lang w:val="en-US"/>
        </w:rPr>
        <w:t>e.g. evaluations designed to inform best service or care delivery; evaluations of whether or not a care or service meets required standards; evaluations relating to current treatments or interventions.</w:t>
      </w:r>
    </w:p>
    <w:p w14:paraId="151AB234" w14:textId="77777777" w:rsidR="004A76E3" w:rsidRPr="004A76E3" w:rsidRDefault="004A76E3" w:rsidP="004A76E3">
      <w:pPr>
        <w:pStyle w:val="NoSpacing"/>
        <w:numPr>
          <w:ilvl w:val="0"/>
          <w:numId w:val="13"/>
        </w:numPr>
        <w:rPr>
          <w:bCs/>
          <w:iCs/>
          <w:sz w:val="24"/>
        </w:rPr>
      </w:pPr>
      <w:r w:rsidRPr="004A76E3">
        <w:rPr>
          <w:b/>
          <w:bCs/>
          <w:iCs/>
          <w:sz w:val="24"/>
          <w:lang w:val="en-US"/>
        </w:rPr>
        <w:t>Usual practice -</w:t>
      </w:r>
      <w:r w:rsidRPr="004A76E3">
        <w:rPr>
          <w:bCs/>
          <w:iCs/>
          <w:sz w:val="24"/>
          <w:lang w:val="en-US"/>
        </w:rPr>
        <w:t xml:space="preserve"> “what are the health issues in this population and how do we address them?” or “what is the cause of this disease outbreak or incident and how do we manage it?”</w:t>
      </w:r>
    </w:p>
    <w:p w14:paraId="3C33266B" w14:textId="77777777" w:rsidR="004A76E3" w:rsidRPr="004A76E3" w:rsidRDefault="004A76E3" w:rsidP="004A76E3">
      <w:pPr>
        <w:pStyle w:val="NoSpacing"/>
        <w:numPr>
          <w:ilvl w:val="0"/>
          <w:numId w:val="13"/>
        </w:numPr>
        <w:rPr>
          <w:bCs/>
          <w:iCs/>
          <w:sz w:val="24"/>
        </w:rPr>
      </w:pPr>
      <w:r w:rsidRPr="004A76E3">
        <w:rPr>
          <w:bCs/>
          <w:iCs/>
          <w:sz w:val="24"/>
          <w:lang w:val="en-US"/>
        </w:rPr>
        <w:t>Usual practice may involve systematic, quantitative or qualitative methods.  However, it assesses choices of intervention, treatment, care or services based on best public health evidence or professional consensus.</w:t>
      </w:r>
    </w:p>
    <w:p w14:paraId="1155B330" w14:textId="77777777" w:rsidR="004A76E3" w:rsidRPr="004A76E3" w:rsidRDefault="004A76E3" w:rsidP="004A76E3">
      <w:pPr>
        <w:pStyle w:val="NoSpacing"/>
        <w:numPr>
          <w:ilvl w:val="0"/>
          <w:numId w:val="13"/>
        </w:numPr>
        <w:rPr>
          <w:bCs/>
          <w:iCs/>
          <w:sz w:val="24"/>
        </w:rPr>
      </w:pPr>
      <w:r w:rsidRPr="004A76E3">
        <w:rPr>
          <w:bCs/>
          <w:iCs/>
          <w:sz w:val="24"/>
          <w:lang w:val="en-US"/>
        </w:rPr>
        <w:t>It may involve analysis of existing routine data or administration of interview or questionnaire to those in the population of interest.  It may involve a review of existing evidence.</w:t>
      </w:r>
    </w:p>
    <w:p w14:paraId="1FC7E386" w14:textId="77777777" w:rsidR="004A76E3" w:rsidRPr="004A76E3" w:rsidRDefault="004A76E3" w:rsidP="004A76E3">
      <w:pPr>
        <w:pStyle w:val="NoSpacing"/>
        <w:rPr>
          <w:bCs/>
          <w:iCs/>
          <w:sz w:val="24"/>
        </w:rPr>
      </w:pPr>
    </w:p>
    <w:p w14:paraId="6F2BD414" w14:textId="77777777" w:rsidR="004A76E3" w:rsidRDefault="004A76E3" w:rsidP="004A76E3">
      <w:pPr>
        <w:pStyle w:val="NoSpacing"/>
        <w:ind w:firstLine="720"/>
        <w:rPr>
          <w:b/>
          <w:bCs/>
          <w:iCs/>
          <w:sz w:val="24"/>
          <w:u w:val="single"/>
          <w:lang w:val="en-GB"/>
        </w:rPr>
      </w:pPr>
    </w:p>
    <w:p w14:paraId="1D2F4CF4" w14:textId="77777777" w:rsidR="004A76E3" w:rsidRDefault="004A76E3" w:rsidP="004A76E3">
      <w:pPr>
        <w:pStyle w:val="NoSpacing"/>
        <w:ind w:firstLine="720"/>
        <w:rPr>
          <w:b/>
          <w:bCs/>
          <w:iCs/>
          <w:sz w:val="24"/>
          <w:u w:val="single"/>
          <w:lang w:val="en-GB"/>
        </w:rPr>
      </w:pPr>
    </w:p>
    <w:p w14:paraId="5270502A" w14:textId="7F73EBF0" w:rsidR="004A76E3" w:rsidRPr="004A76E3" w:rsidRDefault="004A76E3" w:rsidP="004A76E3">
      <w:pPr>
        <w:pStyle w:val="NoSpacing"/>
        <w:ind w:firstLine="720"/>
        <w:rPr>
          <w:b/>
          <w:bCs/>
          <w:iCs/>
          <w:sz w:val="24"/>
          <w:u w:val="single"/>
          <w:lang w:val="en-GB"/>
        </w:rPr>
      </w:pPr>
      <w:r w:rsidRPr="004A76E3">
        <w:rPr>
          <w:b/>
          <w:bCs/>
          <w:iCs/>
          <w:sz w:val="24"/>
          <w:u w:val="single"/>
          <w:lang w:val="en-GB"/>
        </w:rPr>
        <w:lastRenderedPageBreak/>
        <w:t>DATA CONTROLLER PROCESSING REQUIREMENTS:</w:t>
      </w:r>
    </w:p>
    <w:p w14:paraId="39C035D9" w14:textId="77777777" w:rsidR="004A76E3" w:rsidRPr="004A76E3" w:rsidRDefault="004A76E3" w:rsidP="004A76E3">
      <w:pPr>
        <w:pStyle w:val="NoSpacing"/>
        <w:rPr>
          <w:b/>
          <w:bCs/>
          <w:iCs/>
          <w:sz w:val="24"/>
          <w:u w:val="single"/>
          <w:lang w:val="en-GB"/>
        </w:rPr>
      </w:pPr>
    </w:p>
    <w:p w14:paraId="1DDE9077" w14:textId="77777777" w:rsidR="004A76E3" w:rsidRPr="004A76E3" w:rsidRDefault="004A76E3" w:rsidP="004A76E3">
      <w:pPr>
        <w:pStyle w:val="NoSpacing"/>
        <w:numPr>
          <w:ilvl w:val="0"/>
          <w:numId w:val="26"/>
        </w:numPr>
        <w:rPr>
          <w:bCs/>
          <w:iCs/>
          <w:sz w:val="24"/>
        </w:rPr>
      </w:pPr>
      <w:r w:rsidRPr="004A76E3">
        <w:rPr>
          <w:bCs/>
          <w:iCs/>
          <w:sz w:val="24"/>
          <w:lang w:val="en-US"/>
        </w:rPr>
        <w:t>Data Controllers must ensure:</w:t>
      </w:r>
    </w:p>
    <w:p w14:paraId="7E58D568" w14:textId="77777777" w:rsidR="004A76E3" w:rsidRPr="004A76E3" w:rsidRDefault="004A76E3" w:rsidP="004A76E3">
      <w:pPr>
        <w:pStyle w:val="NoSpacing"/>
        <w:rPr>
          <w:bCs/>
          <w:iCs/>
          <w:sz w:val="24"/>
        </w:rPr>
      </w:pPr>
    </w:p>
    <w:p w14:paraId="30FFEF1E" w14:textId="77777777" w:rsidR="004A76E3" w:rsidRPr="004A76E3" w:rsidRDefault="004A76E3" w:rsidP="004A76E3">
      <w:pPr>
        <w:pStyle w:val="NoSpacing"/>
        <w:numPr>
          <w:ilvl w:val="0"/>
          <w:numId w:val="27"/>
        </w:numPr>
        <w:rPr>
          <w:bCs/>
          <w:iCs/>
          <w:sz w:val="24"/>
        </w:rPr>
      </w:pPr>
      <w:r w:rsidRPr="004A76E3">
        <w:rPr>
          <w:bCs/>
          <w:iCs/>
          <w:sz w:val="24"/>
          <w:lang w:val="en-US"/>
        </w:rPr>
        <w:t>Personal data shall be processed according to minimisation and won’t cause damage or distress to the data subject</w:t>
      </w:r>
    </w:p>
    <w:p w14:paraId="658520F2" w14:textId="77777777" w:rsidR="004A76E3" w:rsidRPr="004A76E3" w:rsidRDefault="004A76E3" w:rsidP="004A76E3">
      <w:pPr>
        <w:pStyle w:val="NoSpacing"/>
        <w:rPr>
          <w:bCs/>
          <w:iCs/>
          <w:sz w:val="24"/>
        </w:rPr>
      </w:pPr>
    </w:p>
    <w:p w14:paraId="3F4DD5F5" w14:textId="77777777" w:rsidR="004A76E3" w:rsidRPr="004A76E3" w:rsidRDefault="004A76E3" w:rsidP="004A76E3">
      <w:pPr>
        <w:pStyle w:val="NoSpacing"/>
        <w:numPr>
          <w:ilvl w:val="0"/>
          <w:numId w:val="27"/>
        </w:numPr>
        <w:rPr>
          <w:bCs/>
          <w:iCs/>
          <w:sz w:val="24"/>
        </w:rPr>
      </w:pPr>
      <w:r w:rsidRPr="004A76E3">
        <w:rPr>
          <w:bCs/>
          <w:iCs/>
          <w:sz w:val="24"/>
          <w:lang w:val="en-US"/>
        </w:rPr>
        <w:t>Appropriate governance structures for the carrying out of the health research are in place, including -</w:t>
      </w:r>
    </w:p>
    <w:p w14:paraId="2815DD04" w14:textId="77777777" w:rsidR="004A76E3" w:rsidRPr="004A76E3" w:rsidRDefault="004A76E3" w:rsidP="004A76E3">
      <w:pPr>
        <w:pStyle w:val="NoSpacing"/>
        <w:ind w:left="1800"/>
        <w:rPr>
          <w:bCs/>
          <w:iCs/>
          <w:sz w:val="24"/>
        </w:rPr>
      </w:pPr>
      <w:r w:rsidRPr="004A76E3">
        <w:rPr>
          <w:bCs/>
          <w:iCs/>
          <w:sz w:val="24"/>
          <w:lang w:val="en-US"/>
        </w:rPr>
        <w:t>(i) REC approval</w:t>
      </w:r>
    </w:p>
    <w:p w14:paraId="69CCA117" w14:textId="77777777" w:rsidR="004A76E3" w:rsidRPr="004A76E3" w:rsidRDefault="004A76E3" w:rsidP="004A76E3">
      <w:pPr>
        <w:pStyle w:val="NoSpacing"/>
        <w:ind w:left="1800"/>
        <w:rPr>
          <w:bCs/>
          <w:iCs/>
          <w:sz w:val="24"/>
        </w:rPr>
      </w:pPr>
      <w:r w:rsidRPr="004A76E3">
        <w:rPr>
          <w:bCs/>
          <w:iCs/>
          <w:sz w:val="24"/>
          <w:lang w:val="en-US"/>
        </w:rPr>
        <w:t>(ii) Specification of the controller involved</w:t>
      </w:r>
    </w:p>
    <w:p w14:paraId="6A4CE9DC" w14:textId="77777777" w:rsidR="004A76E3" w:rsidRPr="004A76E3" w:rsidRDefault="004A76E3" w:rsidP="004A76E3">
      <w:pPr>
        <w:pStyle w:val="NoSpacing"/>
        <w:ind w:left="1800"/>
        <w:rPr>
          <w:bCs/>
          <w:iCs/>
          <w:sz w:val="24"/>
          <w:lang w:val="en-US"/>
        </w:rPr>
      </w:pPr>
      <w:r w:rsidRPr="004A76E3">
        <w:rPr>
          <w:bCs/>
          <w:iCs/>
          <w:sz w:val="24"/>
          <w:lang w:val="en-US"/>
        </w:rPr>
        <w:t>(iii) Specify joint controllers</w:t>
      </w:r>
    </w:p>
    <w:p w14:paraId="23B49C74" w14:textId="77777777" w:rsidR="004A76E3" w:rsidRPr="004A76E3" w:rsidRDefault="004A76E3" w:rsidP="004A76E3">
      <w:pPr>
        <w:pStyle w:val="NoSpacing"/>
        <w:ind w:left="1800"/>
        <w:rPr>
          <w:bCs/>
          <w:iCs/>
          <w:sz w:val="24"/>
        </w:rPr>
      </w:pPr>
      <w:r w:rsidRPr="004A76E3">
        <w:rPr>
          <w:bCs/>
          <w:iCs/>
          <w:sz w:val="24"/>
          <w:lang w:val="en-US"/>
        </w:rPr>
        <w:t>(iv) Specify any data processors</w:t>
      </w:r>
    </w:p>
    <w:p w14:paraId="62E2C775" w14:textId="77777777" w:rsidR="004A76E3" w:rsidRPr="004A76E3" w:rsidRDefault="004A76E3" w:rsidP="004A76E3">
      <w:pPr>
        <w:pStyle w:val="NoSpacing"/>
        <w:ind w:left="1800"/>
        <w:rPr>
          <w:bCs/>
          <w:iCs/>
          <w:sz w:val="24"/>
        </w:rPr>
      </w:pPr>
      <w:r w:rsidRPr="004A76E3">
        <w:rPr>
          <w:bCs/>
          <w:iCs/>
          <w:sz w:val="24"/>
          <w:lang w:val="en-US"/>
        </w:rPr>
        <w:t>(v) Specify any person who is providing funding or otherwise supporting the project</w:t>
      </w:r>
    </w:p>
    <w:p w14:paraId="310AD1FC" w14:textId="77777777" w:rsidR="004A76E3" w:rsidRPr="004A76E3" w:rsidRDefault="004A76E3" w:rsidP="004A76E3">
      <w:pPr>
        <w:pStyle w:val="NoSpacing"/>
        <w:ind w:left="1800"/>
        <w:rPr>
          <w:bCs/>
          <w:iCs/>
          <w:sz w:val="24"/>
        </w:rPr>
      </w:pPr>
      <w:r w:rsidRPr="004A76E3">
        <w:rPr>
          <w:bCs/>
          <w:iCs/>
          <w:sz w:val="24"/>
          <w:lang w:val="en-US"/>
        </w:rPr>
        <w:t>(vi) Specify any person with whom it is intended to share any of the personal data collected and the purpose of such sharing</w:t>
      </w:r>
    </w:p>
    <w:p w14:paraId="07267B67" w14:textId="77777777" w:rsidR="004A76E3" w:rsidRPr="004A76E3" w:rsidRDefault="004A76E3" w:rsidP="004A76E3">
      <w:pPr>
        <w:pStyle w:val="NoSpacing"/>
        <w:ind w:left="1080"/>
        <w:rPr>
          <w:bCs/>
          <w:iCs/>
          <w:sz w:val="24"/>
          <w:lang w:val="en-US"/>
        </w:rPr>
      </w:pPr>
      <w:r w:rsidRPr="004A76E3">
        <w:rPr>
          <w:bCs/>
          <w:iCs/>
          <w:sz w:val="24"/>
          <w:lang w:val="en-US"/>
        </w:rPr>
        <w:t xml:space="preserve">             (vii) Provide training in data protection law and practice to those carrying out the health </w:t>
      </w:r>
    </w:p>
    <w:p w14:paraId="6A58E380" w14:textId="77777777" w:rsidR="004A76E3" w:rsidRPr="004A76E3" w:rsidRDefault="004A76E3" w:rsidP="004A76E3">
      <w:pPr>
        <w:pStyle w:val="NoSpacing"/>
        <w:ind w:left="1080"/>
        <w:rPr>
          <w:bCs/>
          <w:iCs/>
          <w:sz w:val="24"/>
        </w:rPr>
      </w:pPr>
      <w:r w:rsidRPr="004A76E3">
        <w:rPr>
          <w:bCs/>
          <w:iCs/>
          <w:sz w:val="24"/>
        </w:rPr>
        <w:t xml:space="preserve">             research. </w:t>
      </w:r>
    </w:p>
    <w:p w14:paraId="6F1C9178" w14:textId="77777777" w:rsidR="004A76E3" w:rsidRPr="004A76E3" w:rsidRDefault="004A76E3" w:rsidP="004A76E3">
      <w:pPr>
        <w:pStyle w:val="NoSpacing"/>
        <w:rPr>
          <w:bCs/>
          <w:iCs/>
          <w:sz w:val="24"/>
          <w:lang w:val="en-GB"/>
        </w:rPr>
      </w:pPr>
    </w:p>
    <w:p w14:paraId="36059EFB" w14:textId="77777777" w:rsidR="004A76E3" w:rsidRPr="004A76E3" w:rsidRDefault="004A76E3" w:rsidP="004A76E3">
      <w:pPr>
        <w:pStyle w:val="NoSpacing"/>
        <w:numPr>
          <w:ilvl w:val="0"/>
          <w:numId w:val="27"/>
        </w:numPr>
        <w:rPr>
          <w:bCs/>
          <w:iCs/>
          <w:sz w:val="24"/>
        </w:rPr>
      </w:pPr>
      <w:r w:rsidRPr="004A76E3">
        <w:rPr>
          <w:bCs/>
          <w:iCs/>
          <w:sz w:val="24"/>
          <w:lang w:val="en-US"/>
        </w:rPr>
        <w:t>the following processes and procedures relating to the management and conduct of the health research must be in place:</w:t>
      </w:r>
    </w:p>
    <w:p w14:paraId="10B0DCBA" w14:textId="77777777" w:rsidR="004A76E3" w:rsidRPr="004A76E3" w:rsidRDefault="004A76E3" w:rsidP="004A76E3">
      <w:pPr>
        <w:pStyle w:val="NoSpacing"/>
        <w:ind w:left="1800"/>
        <w:rPr>
          <w:bCs/>
          <w:iCs/>
          <w:sz w:val="24"/>
        </w:rPr>
      </w:pPr>
      <w:r w:rsidRPr="004A76E3">
        <w:rPr>
          <w:bCs/>
          <w:iCs/>
          <w:sz w:val="24"/>
          <w:lang w:val="en-US"/>
        </w:rPr>
        <w:t>(i) carrying out of an assessment of the data protection implications of the health research</w:t>
      </w:r>
    </w:p>
    <w:p w14:paraId="6C10815E" w14:textId="77777777" w:rsidR="004A76E3" w:rsidRPr="004A76E3" w:rsidRDefault="004A76E3" w:rsidP="004A76E3">
      <w:pPr>
        <w:pStyle w:val="NoSpacing"/>
        <w:ind w:left="1800"/>
        <w:rPr>
          <w:bCs/>
          <w:iCs/>
          <w:sz w:val="24"/>
          <w:lang w:val="en-US"/>
        </w:rPr>
      </w:pPr>
      <w:r w:rsidRPr="004A76E3">
        <w:rPr>
          <w:bCs/>
          <w:iCs/>
          <w:sz w:val="24"/>
          <w:lang w:val="en-US"/>
        </w:rPr>
        <w:t>(ii) where the assessment indicates a high risk to the rights and freedoms of individuals, the carrying out of a data protection impact assessment</w:t>
      </w:r>
    </w:p>
    <w:p w14:paraId="503FDD05" w14:textId="77777777" w:rsidR="004A76E3" w:rsidRPr="004A76E3" w:rsidRDefault="004A76E3" w:rsidP="004A76E3">
      <w:pPr>
        <w:pStyle w:val="NoSpacing"/>
        <w:ind w:left="1800"/>
        <w:rPr>
          <w:bCs/>
          <w:iCs/>
          <w:sz w:val="24"/>
        </w:rPr>
      </w:pPr>
      <w:r w:rsidRPr="004A76E3">
        <w:rPr>
          <w:bCs/>
          <w:iCs/>
          <w:sz w:val="24"/>
          <w:lang w:val="en-US"/>
        </w:rPr>
        <w:t>(iii) demonstrate compliance with the data minimisation principle;</w:t>
      </w:r>
    </w:p>
    <w:p w14:paraId="3D0EFBFB" w14:textId="77777777" w:rsidR="004A76E3" w:rsidRPr="004A76E3" w:rsidRDefault="004A76E3" w:rsidP="004A76E3">
      <w:pPr>
        <w:pStyle w:val="NoSpacing"/>
        <w:ind w:left="1800"/>
        <w:rPr>
          <w:bCs/>
          <w:iCs/>
          <w:sz w:val="24"/>
        </w:rPr>
      </w:pPr>
      <w:r w:rsidRPr="004A76E3">
        <w:rPr>
          <w:bCs/>
          <w:iCs/>
          <w:sz w:val="24"/>
          <w:lang w:val="en-US"/>
        </w:rPr>
        <w:t xml:space="preserve">(iv) controls to limit access to the personal data undergoing processing in order to prevent </w:t>
      </w:r>
      <w:r w:rsidRPr="004A76E3">
        <w:rPr>
          <w:bCs/>
          <w:iCs/>
          <w:sz w:val="24"/>
        </w:rPr>
        <w:t>unauthorised</w:t>
      </w:r>
      <w:r w:rsidRPr="004A76E3">
        <w:rPr>
          <w:bCs/>
          <w:iCs/>
          <w:sz w:val="24"/>
          <w:lang w:val="en-US"/>
        </w:rPr>
        <w:t xml:space="preserve"> consultation, alteration, disclosure or erasure of personal data;</w:t>
      </w:r>
    </w:p>
    <w:p w14:paraId="02E5ACFF" w14:textId="77777777" w:rsidR="004A76E3" w:rsidRPr="004A76E3" w:rsidRDefault="004A76E3" w:rsidP="004A76E3">
      <w:pPr>
        <w:pStyle w:val="NoSpacing"/>
        <w:ind w:left="1800"/>
        <w:rPr>
          <w:bCs/>
          <w:iCs/>
          <w:sz w:val="24"/>
        </w:rPr>
      </w:pPr>
      <w:r w:rsidRPr="004A76E3">
        <w:rPr>
          <w:bCs/>
          <w:iCs/>
          <w:sz w:val="24"/>
          <w:lang w:val="en-US"/>
        </w:rPr>
        <w:t>(v) controls to log whether and by whom personal data have been consulted, altered, disclosed or erased;</w:t>
      </w:r>
    </w:p>
    <w:p w14:paraId="402A59D3" w14:textId="77777777" w:rsidR="004A76E3" w:rsidRPr="004A76E3" w:rsidRDefault="004A76E3" w:rsidP="004A76E3">
      <w:pPr>
        <w:pStyle w:val="NoSpacing"/>
        <w:ind w:left="1800"/>
        <w:rPr>
          <w:bCs/>
          <w:iCs/>
          <w:sz w:val="24"/>
          <w:lang w:val="en-US"/>
        </w:rPr>
      </w:pPr>
      <w:r w:rsidRPr="004A76E3">
        <w:rPr>
          <w:bCs/>
          <w:iCs/>
          <w:sz w:val="24"/>
          <w:lang w:val="en-US"/>
        </w:rPr>
        <w:t>(vi) measures to protect the security of the personal data concerned</w:t>
      </w:r>
    </w:p>
    <w:p w14:paraId="33C4CD6B" w14:textId="77777777" w:rsidR="004A76E3" w:rsidRPr="004A76E3" w:rsidRDefault="004A76E3" w:rsidP="004A76E3">
      <w:pPr>
        <w:pStyle w:val="NoSpacing"/>
        <w:ind w:left="1800"/>
        <w:rPr>
          <w:bCs/>
          <w:iCs/>
          <w:sz w:val="24"/>
        </w:rPr>
      </w:pPr>
      <w:r w:rsidRPr="004A76E3">
        <w:rPr>
          <w:bCs/>
          <w:iCs/>
          <w:sz w:val="24"/>
          <w:lang w:val="en-US"/>
        </w:rPr>
        <w:t xml:space="preserve">(vii) arrangements to </w:t>
      </w:r>
      <w:r w:rsidRPr="004A76E3">
        <w:rPr>
          <w:bCs/>
          <w:iCs/>
          <w:sz w:val="24"/>
          <w:lang w:val="en-GB"/>
        </w:rPr>
        <w:t>anonymise</w:t>
      </w:r>
      <w:r w:rsidRPr="004A76E3">
        <w:rPr>
          <w:bCs/>
          <w:iCs/>
          <w:sz w:val="24"/>
          <w:lang w:val="en-US"/>
        </w:rPr>
        <w:t>, archive or destroy personal data once the health research has been completed;</w:t>
      </w:r>
    </w:p>
    <w:p w14:paraId="20096394" w14:textId="77777777" w:rsidR="004A76E3" w:rsidRPr="004A76E3" w:rsidRDefault="004A76E3" w:rsidP="004A76E3">
      <w:pPr>
        <w:pStyle w:val="NoSpacing"/>
        <w:ind w:left="1800"/>
        <w:rPr>
          <w:bCs/>
          <w:iCs/>
          <w:sz w:val="24"/>
          <w:lang w:val="en-US"/>
        </w:rPr>
      </w:pPr>
      <w:r w:rsidRPr="004A76E3">
        <w:rPr>
          <w:bCs/>
          <w:iCs/>
          <w:sz w:val="24"/>
          <w:lang w:val="en-US"/>
        </w:rPr>
        <w:t xml:space="preserve">(viii) other technical and </w:t>
      </w:r>
      <w:r w:rsidRPr="004A76E3">
        <w:rPr>
          <w:bCs/>
          <w:iCs/>
          <w:sz w:val="24"/>
          <w:lang w:val="en-GB"/>
        </w:rPr>
        <w:t>organisational</w:t>
      </w:r>
      <w:r w:rsidRPr="004A76E3">
        <w:rPr>
          <w:bCs/>
          <w:iCs/>
          <w:sz w:val="24"/>
          <w:lang w:val="en-US"/>
        </w:rPr>
        <w:t xml:space="preserve"> measures designed to ensure that processing is carried out in accordance with the Data Protection Regulation, together with processes for testing and evaluating the effectiveness of such measures.</w:t>
      </w:r>
    </w:p>
    <w:p w14:paraId="233DF936" w14:textId="77777777" w:rsidR="004A76E3" w:rsidRPr="004A76E3" w:rsidRDefault="004A76E3" w:rsidP="004A76E3">
      <w:pPr>
        <w:pStyle w:val="NoSpacing"/>
        <w:rPr>
          <w:bCs/>
          <w:iCs/>
          <w:sz w:val="24"/>
          <w:lang w:val="en-US"/>
        </w:rPr>
      </w:pPr>
    </w:p>
    <w:p w14:paraId="1B8E5B4B" w14:textId="77777777" w:rsidR="004A76E3" w:rsidRPr="004A76E3" w:rsidRDefault="004A76E3" w:rsidP="004A76E3">
      <w:pPr>
        <w:pStyle w:val="NoSpacing"/>
        <w:numPr>
          <w:ilvl w:val="0"/>
          <w:numId w:val="27"/>
        </w:numPr>
        <w:rPr>
          <w:bCs/>
          <w:iCs/>
          <w:sz w:val="24"/>
          <w:lang w:val="en-US"/>
        </w:rPr>
      </w:pPr>
      <w:r w:rsidRPr="004A76E3">
        <w:rPr>
          <w:bCs/>
          <w:iCs/>
          <w:sz w:val="24"/>
          <w:lang w:val="en-US"/>
        </w:rPr>
        <w:t>arrangements to ensure that personal data are processed in a transparent manner are identified and in place;</w:t>
      </w:r>
    </w:p>
    <w:p w14:paraId="3F511B72" w14:textId="77777777" w:rsidR="004A76E3" w:rsidRPr="004A76E3" w:rsidRDefault="004A76E3" w:rsidP="004A76E3">
      <w:pPr>
        <w:pStyle w:val="NoSpacing"/>
        <w:rPr>
          <w:bCs/>
          <w:iCs/>
          <w:sz w:val="24"/>
        </w:rPr>
      </w:pPr>
    </w:p>
    <w:p w14:paraId="2596BE08" w14:textId="77777777" w:rsidR="004A76E3" w:rsidRPr="004A76E3" w:rsidRDefault="004A76E3" w:rsidP="004A76E3">
      <w:pPr>
        <w:pStyle w:val="NoSpacing"/>
        <w:numPr>
          <w:ilvl w:val="0"/>
          <w:numId w:val="27"/>
        </w:numPr>
        <w:rPr>
          <w:bCs/>
          <w:iCs/>
          <w:sz w:val="24"/>
        </w:rPr>
      </w:pPr>
      <w:r w:rsidRPr="004A76E3">
        <w:rPr>
          <w:b/>
          <w:bCs/>
          <w:iCs/>
          <w:sz w:val="24"/>
          <w:lang w:val="en-US"/>
        </w:rPr>
        <w:t xml:space="preserve">EXPLICIT CONSENT </w:t>
      </w:r>
      <w:r w:rsidRPr="004A76E3">
        <w:rPr>
          <w:bCs/>
          <w:iCs/>
          <w:sz w:val="24"/>
          <w:lang w:val="en-US"/>
        </w:rPr>
        <w:t>has been obtained from the data subject, prior to the commencement of the health research, for the processing of his or her personal data for the purpose of specified health research, either in relation to a particular area or more generally in that area or a related area of health research, or part thereof.</w:t>
      </w:r>
    </w:p>
    <w:p w14:paraId="2304F5AD" w14:textId="77777777" w:rsidR="004A76E3" w:rsidRPr="004A76E3" w:rsidRDefault="004A76E3" w:rsidP="004A76E3">
      <w:pPr>
        <w:pStyle w:val="NoSpacing"/>
        <w:rPr>
          <w:bCs/>
          <w:iCs/>
          <w:sz w:val="24"/>
        </w:rPr>
      </w:pPr>
    </w:p>
    <w:p w14:paraId="1051AD3D" w14:textId="77777777" w:rsidR="004A76E3" w:rsidRPr="004A76E3" w:rsidRDefault="004A76E3" w:rsidP="004A76E3">
      <w:pPr>
        <w:pStyle w:val="NoSpacing"/>
        <w:ind w:firstLine="720"/>
        <w:rPr>
          <w:b/>
          <w:bCs/>
          <w:iCs/>
          <w:sz w:val="24"/>
          <w:u w:val="single"/>
        </w:rPr>
      </w:pPr>
      <w:r w:rsidRPr="004A76E3">
        <w:rPr>
          <w:b/>
          <w:bCs/>
          <w:iCs/>
          <w:sz w:val="24"/>
          <w:u w:val="single"/>
        </w:rPr>
        <w:t>CONSENT:</w:t>
      </w:r>
    </w:p>
    <w:p w14:paraId="286FCA43" w14:textId="77777777" w:rsidR="004A76E3" w:rsidRPr="004A76E3" w:rsidRDefault="004A76E3" w:rsidP="004A76E3">
      <w:pPr>
        <w:pStyle w:val="NoSpacing"/>
        <w:rPr>
          <w:bCs/>
          <w:iCs/>
          <w:sz w:val="24"/>
        </w:rPr>
      </w:pPr>
    </w:p>
    <w:p w14:paraId="63AF42A8" w14:textId="77777777" w:rsidR="004A76E3" w:rsidRPr="004A76E3" w:rsidRDefault="004A76E3" w:rsidP="004A76E3">
      <w:pPr>
        <w:pStyle w:val="NoSpacing"/>
        <w:numPr>
          <w:ilvl w:val="0"/>
          <w:numId w:val="26"/>
        </w:numPr>
        <w:rPr>
          <w:b/>
          <w:bCs/>
          <w:iCs/>
          <w:sz w:val="24"/>
        </w:rPr>
      </w:pPr>
      <w:r w:rsidRPr="004A76E3">
        <w:rPr>
          <w:b/>
          <w:bCs/>
          <w:iCs/>
          <w:sz w:val="24"/>
        </w:rPr>
        <w:t xml:space="preserve">GDPR compliant consent </w:t>
      </w:r>
      <w:r w:rsidRPr="004A76E3">
        <w:rPr>
          <w:b/>
          <w:bCs/>
          <w:iCs/>
          <w:sz w:val="24"/>
          <w:lang w:val="en-GB"/>
        </w:rPr>
        <w:t>must be:</w:t>
      </w:r>
    </w:p>
    <w:p w14:paraId="559D0A76" w14:textId="77777777" w:rsidR="004A76E3" w:rsidRPr="004A76E3" w:rsidRDefault="004A76E3" w:rsidP="004A76E3">
      <w:pPr>
        <w:pStyle w:val="NoSpacing"/>
        <w:ind w:left="1800"/>
        <w:rPr>
          <w:bCs/>
          <w:iCs/>
          <w:sz w:val="24"/>
        </w:rPr>
      </w:pPr>
      <w:r w:rsidRPr="004A76E3">
        <w:rPr>
          <w:bCs/>
          <w:iCs/>
          <w:sz w:val="24"/>
          <w:lang w:val="en-US"/>
        </w:rPr>
        <w:t xml:space="preserve">- freely given,  </w:t>
      </w:r>
    </w:p>
    <w:p w14:paraId="04A72C22" w14:textId="77777777" w:rsidR="004A76E3" w:rsidRPr="004A76E3" w:rsidRDefault="004A76E3" w:rsidP="004A76E3">
      <w:pPr>
        <w:pStyle w:val="NoSpacing"/>
        <w:ind w:left="1800"/>
        <w:rPr>
          <w:bCs/>
          <w:iCs/>
          <w:sz w:val="24"/>
        </w:rPr>
      </w:pPr>
      <w:r w:rsidRPr="004A76E3">
        <w:rPr>
          <w:bCs/>
          <w:iCs/>
          <w:sz w:val="24"/>
          <w:lang w:val="en-US"/>
        </w:rPr>
        <w:t xml:space="preserve">- specific,  </w:t>
      </w:r>
    </w:p>
    <w:p w14:paraId="1C54D0F9" w14:textId="77777777" w:rsidR="004A76E3" w:rsidRPr="004A76E3" w:rsidRDefault="004A76E3" w:rsidP="004A76E3">
      <w:pPr>
        <w:pStyle w:val="NoSpacing"/>
        <w:ind w:left="1800"/>
        <w:rPr>
          <w:bCs/>
          <w:iCs/>
          <w:sz w:val="24"/>
        </w:rPr>
      </w:pPr>
      <w:r w:rsidRPr="004A76E3">
        <w:rPr>
          <w:bCs/>
          <w:iCs/>
          <w:sz w:val="24"/>
          <w:lang w:val="en-US"/>
        </w:rPr>
        <w:t>- informed</w:t>
      </w:r>
    </w:p>
    <w:p w14:paraId="7CE191E8" w14:textId="77777777" w:rsidR="004A76E3" w:rsidRPr="004A76E3" w:rsidRDefault="004A76E3" w:rsidP="004A76E3">
      <w:pPr>
        <w:pStyle w:val="NoSpacing"/>
        <w:ind w:left="1800"/>
        <w:rPr>
          <w:bCs/>
          <w:iCs/>
          <w:sz w:val="24"/>
        </w:rPr>
      </w:pPr>
      <w:r w:rsidRPr="004A76E3">
        <w:rPr>
          <w:bCs/>
          <w:iCs/>
          <w:sz w:val="24"/>
          <w:lang w:val="en-US"/>
        </w:rPr>
        <w:t xml:space="preserve"> </w:t>
      </w:r>
      <w:r w:rsidRPr="004A76E3">
        <w:rPr>
          <w:bCs/>
          <w:iCs/>
          <w:sz w:val="24"/>
          <w:lang w:val="en-US"/>
        </w:rPr>
        <w:tab/>
        <w:t xml:space="preserve">&amp;  </w:t>
      </w:r>
    </w:p>
    <w:p w14:paraId="74A76CFC" w14:textId="77777777" w:rsidR="004A76E3" w:rsidRPr="004A76E3" w:rsidRDefault="004A76E3" w:rsidP="004A76E3">
      <w:pPr>
        <w:pStyle w:val="NoSpacing"/>
        <w:ind w:left="1800"/>
        <w:rPr>
          <w:bCs/>
          <w:iCs/>
          <w:sz w:val="24"/>
          <w:lang w:val="en-US"/>
        </w:rPr>
      </w:pPr>
      <w:r w:rsidRPr="004A76E3">
        <w:rPr>
          <w:bCs/>
          <w:iCs/>
          <w:sz w:val="24"/>
          <w:lang w:val="en-US"/>
        </w:rPr>
        <w:lastRenderedPageBreak/>
        <w:t xml:space="preserve">- an unambiguous indication of the data subject's wishes by which he or she, by a statement or by a clear affirmative action, signifies agreement to the processing of personal data relating to him or her.   </w:t>
      </w:r>
    </w:p>
    <w:p w14:paraId="560CFB8D" w14:textId="77777777" w:rsidR="004A76E3" w:rsidRPr="004A76E3" w:rsidRDefault="004A76E3" w:rsidP="004A76E3">
      <w:pPr>
        <w:pStyle w:val="NoSpacing"/>
        <w:rPr>
          <w:bCs/>
          <w:iCs/>
          <w:sz w:val="24"/>
        </w:rPr>
      </w:pPr>
    </w:p>
    <w:p w14:paraId="4B1B41BD" w14:textId="77777777" w:rsidR="004A76E3" w:rsidRPr="004A76E3" w:rsidRDefault="004A76E3" w:rsidP="004A76E3">
      <w:pPr>
        <w:pStyle w:val="NoSpacing"/>
        <w:numPr>
          <w:ilvl w:val="0"/>
          <w:numId w:val="26"/>
        </w:numPr>
        <w:rPr>
          <w:bCs/>
          <w:iCs/>
          <w:sz w:val="24"/>
        </w:rPr>
      </w:pPr>
      <w:r w:rsidRPr="004A76E3">
        <w:rPr>
          <w:bCs/>
          <w:iCs/>
          <w:sz w:val="24"/>
        </w:rPr>
        <w:t>Consent must be:</w:t>
      </w:r>
    </w:p>
    <w:p w14:paraId="6FB5D09D" w14:textId="77777777" w:rsidR="004A76E3" w:rsidRPr="004A76E3" w:rsidRDefault="004A76E3" w:rsidP="004A76E3">
      <w:pPr>
        <w:pStyle w:val="NoSpacing"/>
        <w:ind w:left="1800"/>
        <w:rPr>
          <w:bCs/>
          <w:iCs/>
          <w:sz w:val="24"/>
        </w:rPr>
      </w:pPr>
      <w:r w:rsidRPr="004A76E3">
        <w:rPr>
          <w:bCs/>
          <w:iCs/>
          <w:sz w:val="24"/>
        </w:rPr>
        <w:t>-Unbundled</w:t>
      </w:r>
    </w:p>
    <w:p w14:paraId="2D1118E3" w14:textId="77777777" w:rsidR="004A76E3" w:rsidRPr="004A76E3" w:rsidRDefault="004A76E3" w:rsidP="004A76E3">
      <w:pPr>
        <w:pStyle w:val="NoSpacing"/>
        <w:ind w:left="1800"/>
        <w:rPr>
          <w:bCs/>
          <w:iCs/>
          <w:sz w:val="24"/>
        </w:rPr>
      </w:pPr>
      <w:r w:rsidRPr="004A76E3">
        <w:rPr>
          <w:bCs/>
          <w:iCs/>
          <w:sz w:val="24"/>
        </w:rPr>
        <w:t xml:space="preserve">-Active opt-in </w:t>
      </w:r>
    </w:p>
    <w:p w14:paraId="03F48E11" w14:textId="77777777" w:rsidR="004A76E3" w:rsidRPr="004A76E3" w:rsidRDefault="004A76E3" w:rsidP="004A76E3">
      <w:pPr>
        <w:pStyle w:val="NoSpacing"/>
        <w:ind w:left="1800"/>
        <w:rPr>
          <w:bCs/>
          <w:iCs/>
          <w:sz w:val="24"/>
        </w:rPr>
      </w:pPr>
      <w:r w:rsidRPr="004A76E3">
        <w:rPr>
          <w:bCs/>
          <w:iCs/>
          <w:sz w:val="24"/>
        </w:rPr>
        <w:t>-Specific</w:t>
      </w:r>
    </w:p>
    <w:p w14:paraId="57FACE3C" w14:textId="77777777" w:rsidR="004A76E3" w:rsidRPr="004A76E3" w:rsidRDefault="004A76E3" w:rsidP="004A76E3">
      <w:pPr>
        <w:pStyle w:val="NoSpacing"/>
        <w:ind w:left="1800"/>
        <w:rPr>
          <w:bCs/>
          <w:iCs/>
          <w:sz w:val="24"/>
        </w:rPr>
      </w:pPr>
      <w:r w:rsidRPr="004A76E3">
        <w:rPr>
          <w:bCs/>
          <w:iCs/>
          <w:sz w:val="24"/>
        </w:rPr>
        <w:t xml:space="preserve">-Named </w:t>
      </w:r>
    </w:p>
    <w:p w14:paraId="4BC6A625" w14:textId="77777777" w:rsidR="004A76E3" w:rsidRPr="004A76E3" w:rsidRDefault="004A76E3" w:rsidP="004A76E3">
      <w:pPr>
        <w:pStyle w:val="NoSpacing"/>
        <w:ind w:left="1800"/>
        <w:rPr>
          <w:bCs/>
          <w:iCs/>
          <w:sz w:val="24"/>
        </w:rPr>
      </w:pPr>
      <w:r w:rsidRPr="004A76E3">
        <w:rPr>
          <w:bCs/>
          <w:iCs/>
          <w:sz w:val="24"/>
        </w:rPr>
        <w:t>-Documented</w:t>
      </w:r>
    </w:p>
    <w:p w14:paraId="1EE0A4D2" w14:textId="77777777" w:rsidR="004A76E3" w:rsidRPr="004A76E3" w:rsidRDefault="004A76E3" w:rsidP="004A76E3">
      <w:pPr>
        <w:pStyle w:val="NoSpacing"/>
        <w:ind w:left="1800"/>
        <w:rPr>
          <w:bCs/>
          <w:iCs/>
          <w:sz w:val="24"/>
        </w:rPr>
      </w:pPr>
      <w:r w:rsidRPr="004A76E3">
        <w:rPr>
          <w:bCs/>
          <w:iCs/>
          <w:sz w:val="24"/>
        </w:rPr>
        <w:t xml:space="preserve">-Easy to withdraw </w:t>
      </w:r>
    </w:p>
    <w:p w14:paraId="2B1FDBCA" w14:textId="77777777" w:rsidR="004A76E3" w:rsidRPr="004A76E3" w:rsidRDefault="004A76E3" w:rsidP="004A76E3">
      <w:pPr>
        <w:pStyle w:val="NoSpacing"/>
        <w:ind w:left="1800"/>
        <w:rPr>
          <w:bCs/>
          <w:iCs/>
          <w:sz w:val="24"/>
        </w:rPr>
      </w:pPr>
      <w:r w:rsidRPr="004A76E3">
        <w:rPr>
          <w:bCs/>
          <w:iCs/>
          <w:sz w:val="24"/>
        </w:rPr>
        <w:t>-Freely given</w:t>
      </w:r>
    </w:p>
    <w:p w14:paraId="003FA383" w14:textId="77777777" w:rsidR="004A76E3" w:rsidRPr="004A76E3" w:rsidRDefault="004A76E3" w:rsidP="004A76E3">
      <w:pPr>
        <w:pStyle w:val="NoSpacing"/>
        <w:ind w:left="1800"/>
        <w:rPr>
          <w:bCs/>
          <w:iCs/>
          <w:sz w:val="24"/>
        </w:rPr>
      </w:pPr>
      <w:r w:rsidRPr="004A76E3">
        <w:rPr>
          <w:bCs/>
          <w:iCs/>
          <w:sz w:val="24"/>
        </w:rPr>
        <w:t>-No blanket or opt-out consent permitted</w:t>
      </w:r>
    </w:p>
    <w:p w14:paraId="247084E0" w14:textId="77777777" w:rsidR="004A76E3" w:rsidRPr="004A76E3" w:rsidRDefault="004A76E3" w:rsidP="004A76E3">
      <w:pPr>
        <w:pStyle w:val="NoSpacing"/>
        <w:rPr>
          <w:bCs/>
          <w:iCs/>
          <w:sz w:val="24"/>
        </w:rPr>
      </w:pPr>
    </w:p>
    <w:p w14:paraId="0BA64645" w14:textId="77777777" w:rsidR="004A76E3" w:rsidRPr="004A76E3" w:rsidRDefault="004A76E3" w:rsidP="004A76E3">
      <w:pPr>
        <w:pStyle w:val="NoSpacing"/>
        <w:numPr>
          <w:ilvl w:val="0"/>
          <w:numId w:val="26"/>
        </w:numPr>
        <w:rPr>
          <w:bCs/>
          <w:iCs/>
          <w:sz w:val="24"/>
        </w:rPr>
      </w:pPr>
      <w:r w:rsidRPr="004A76E3">
        <w:rPr>
          <w:bCs/>
          <w:iCs/>
          <w:sz w:val="24"/>
          <w:lang w:val="en-GB"/>
        </w:rPr>
        <w:t>BROAD CONSENT</w:t>
      </w:r>
    </w:p>
    <w:p w14:paraId="04E26C1C" w14:textId="77777777" w:rsidR="004A76E3" w:rsidRPr="004A76E3" w:rsidRDefault="004A76E3" w:rsidP="004A76E3">
      <w:pPr>
        <w:pStyle w:val="NoSpacing"/>
        <w:rPr>
          <w:bCs/>
          <w:iCs/>
          <w:sz w:val="24"/>
        </w:rPr>
      </w:pPr>
    </w:p>
    <w:p w14:paraId="7D5A13A2" w14:textId="77777777" w:rsidR="004A76E3" w:rsidRPr="004A76E3" w:rsidRDefault="004A76E3" w:rsidP="004A76E3">
      <w:pPr>
        <w:pStyle w:val="NoSpacing"/>
        <w:numPr>
          <w:ilvl w:val="0"/>
          <w:numId w:val="28"/>
        </w:numPr>
        <w:rPr>
          <w:bCs/>
          <w:iCs/>
          <w:sz w:val="24"/>
        </w:rPr>
      </w:pPr>
      <w:r w:rsidRPr="004A76E3">
        <w:rPr>
          <w:bCs/>
          <w:iCs/>
          <w:sz w:val="24"/>
          <w:lang w:val="en-GB"/>
        </w:rPr>
        <w:t>The Health Research Regulation allows for specific broad consent in line with Article 7 and Recital 33.</w:t>
      </w:r>
    </w:p>
    <w:p w14:paraId="03B0272A" w14:textId="77777777" w:rsidR="004A76E3" w:rsidRPr="004A76E3" w:rsidRDefault="004A76E3" w:rsidP="004A76E3">
      <w:pPr>
        <w:pStyle w:val="NoSpacing"/>
        <w:numPr>
          <w:ilvl w:val="0"/>
          <w:numId w:val="28"/>
        </w:numPr>
        <w:rPr>
          <w:bCs/>
          <w:iCs/>
          <w:sz w:val="24"/>
        </w:rPr>
      </w:pPr>
      <w:r w:rsidRPr="004A76E3">
        <w:rPr>
          <w:bCs/>
          <w:iCs/>
          <w:sz w:val="24"/>
          <w:lang w:val="en-US"/>
        </w:rPr>
        <w:t xml:space="preserve">Provides that explicit consent from the individual must be obtained "for the purpose of the specified health research, either in relation to a particular area </w:t>
      </w:r>
      <w:r w:rsidRPr="004A76E3">
        <w:rPr>
          <w:b/>
          <w:bCs/>
          <w:iCs/>
          <w:sz w:val="24"/>
          <w:lang w:val="en-US"/>
        </w:rPr>
        <w:t>or more generally in that area or a related area of health research,</w:t>
      </w:r>
      <w:r w:rsidRPr="004A76E3">
        <w:rPr>
          <w:bCs/>
          <w:iCs/>
          <w:sz w:val="24"/>
          <w:lang w:val="en-US"/>
        </w:rPr>
        <w:t> </w:t>
      </w:r>
      <w:r w:rsidRPr="004A76E3">
        <w:rPr>
          <w:b/>
          <w:bCs/>
          <w:iCs/>
          <w:sz w:val="24"/>
          <w:lang w:val="en-US"/>
        </w:rPr>
        <w:t>or part thereof</w:t>
      </w:r>
      <w:r w:rsidRPr="004A76E3">
        <w:rPr>
          <w:bCs/>
          <w:iCs/>
          <w:sz w:val="24"/>
          <w:lang w:val="en-US"/>
        </w:rPr>
        <w:t>". </w:t>
      </w:r>
    </w:p>
    <w:p w14:paraId="17DB2CBC" w14:textId="77777777" w:rsidR="004A76E3" w:rsidRPr="004A76E3" w:rsidRDefault="004A76E3" w:rsidP="004A76E3">
      <w:pPr>
        <w:pStyle w:val="NoSpacing"/>
        <w:numPr>
          <w:ilvl w:val="0"/>
          <w:numId w:val="28"/>
        </w:numPr>
        <w:rPr>
          <w:bCs/>
          <w:iCs/>
          <w:sz w:val="24"/>
        </w:rPr>
      </w:pPr>
      <w:r w:rsidRPr="004A76E3">
        <w:rPr>
          <w:bCs/>
          <w:iCs/>
          <w:sz w:val="24"/>
          <w:lang w:val="en-US"/>
        </w:rPr>
        <w:t>This allows an individual to give his/her explicit consent where the research area is only generally defined and/or to give his/her consent only to certain areas of research or to parts of a particular research project.</w:t>
      </w:r>
    </w:p>
    <w:p w14:paraId="4E4FDDCC" w14:textId="77777777" w:rsidR="004A76E3" w:rsidRPr="004A76E3" w:rsidRDefault="004A76E3" w:rsidP="004A76E3">
      <w:pPr>
        <w:pStyle w:val="NoSpacing"/>
        <w:numPr>
          <w:ilvl w:val="0"/>
          <w:numId w:val="28"/>
        </w:numPr>
        <w:rPr>
          <w:bCs/>
          <w:iCs/>
          <w:sz w:val="24"/>
        </w:rPr>
      </w:pPr>
      <w:r w:rsidRPr="004A76E3">
        <w:rPr>
          <w:b/>
          <w:bCs/>
          <w:iCs/>
          <w:sz w:val="24"/>
          <w:lang w:val="en-US"/>
        </w:rPr>
        <w:t>At all times, the individual must be provided with sufficiently clear information to allow his/ her explicit consent to be informed and to represent the unambiguous indication of his/ her wishes</w:t>
      </w:r>
    </w:p>
    <w:p w14:paraId="68FCA91C" w14:textId="77777777" w:rsidR="004A76E3" w:rsidRPr="004A76E3" w:rsidRDefault="004A76E3" w:rsidP="004A76E3">
      <w:pPr>
        <w:pStyle w:val="NoSpacing"/>
        <w:numPr>
          <w:ilvl w:val="0"/>
          <w:numId w:val="28"/>
        </w:numPr>
        <w:rPr>
          <w:bCs/>
          <w:iCs/>
          <w:sz w:val="24"/>
        </w:rPr>
      </w:pPr>
      <w:r w:rsidRPr="004A76E3">
        <w:rPr>
          <w:bCs/>
          <w:iCs/>
          <w:sz w:val="24"/>
          <w:lang w:val="en-GB"/>
        </w:rPr>
        <w:t>For example:</w:t>
      </w:r>
    </w:p>
    <w:p w14:paraId="3FF07462" w14:textId="77777777" w:rsidR="004A76E3" w:rsidRPr="004A76E3" w:rsidRDefault="004A76E3" w:rsidP="004A76E3">
      <w:pPr>
        <w:pStyle w:val="NoSpacing"/>
        <w:numPr>
          <w:ilvl w:val="0"/>
          <w:numId w:val="29"/>
        </w:numPr>
        <w:rPr>
          <w:bCs/>
          <w:iCs/>
          <w:sz w:val="24"/>
        </w:rPr>
      </w:pPr>
      <w:r w:rsidRPr="004A76E3">
        <w:rPr>
          <w:bCs/>
          <w:iCs/>
          <w:sz w:val="24"/>
          <w:lang w:val="en-GB"/>
        </w:rPr>
        <w:t>Try to the greatest extent possible to describe future uses;</w:t>
      </w:r>
    </w:p>
    <w:p w14:paraId="06ADABF2" w14:textId="77777777" w:rsidR="004A76E3" w:rsidRPr="004A76E3" w:rsidRDefault="004A76E3" w:rsidP="004A76E3">
      <w:pPr>
        <w:pStyle w:val="NoSpacing"/>
        <w:numPr>
          <w:ilvl w:val="0"/>
          <w:numId w:val="29"/>
        </w:numPr>
        <w:rPr>
          <w:bCs/>
          <w:iCs/>
          <w:sz w:val="24"/>
        </w:rPr>
      </w:pPr>
      <w:r w:rsidRPr="004A76E3">
        <w:rPr>
          <w:bCs/>
          <w:iCs/>
          <w:sz w:val="24"/>
          <w:lang w:val="en-GB"/>
        </w:rPr>
        <w:t>Provide information on governance and objectives of the biobank;</w:t>
      </w:r>
    </w:p>
    <w:p w14:paraId="4FAA1C4F" w14:textId="77777777" w:rsidR="004A76E3" w:rsidRPr="004A76E3" w:rsidRDefault="004A76E3" w:rsidP="004A76E3">
      <w:pPr>
        <w:pStyle w:val="NoSpacing"/>
        <w:numPr>
          <w:ilvl w:val="0"/>
          <w:numId w:val="29"/>
        </w:numPr>
        <w:rPr>
          <w:bCs/>
          <w:iCs/>
          <w:sz w:val="24"/>
        </w:rPr>
      </w:pPr>
      <w:r w:rsidRPr="004A76E3">
        <w:rPr>
          <w:bCs/>
          <w:iCs/>
          <w:sz w:val="24"/>
          <w:lang w:val="en-GB"/>
        </w:rPr>
        <w:t>Purpose and aim of biobank;</w:t>
      </w:r>
    </w:p>
    <w:p w14:paraId="4C0CE1C8" w14:textId="77777777" w:rsidR="004A76E3" w:rsidRPr="004A76E3" w:rsidRDefault="004A76E3" w:rsidP="004A76E3">
      <w:pPr>
        <w:pStyle w:val="NoSpacing"/>
        <w:numPr>
          <w:ilvl w:val="0"/>
          <w:numId w:val="29"/>
        </w:numPr>
        <w:rPr>
          <w:bCs/>
          <w:iCs/>
          <w:sz w:val="24"/>
        </w:rPr>
      </w:pPr>
      <w:r w:rsidRPr="004A76E3">
        <w:rPr>
          <w:bCs/>
          <w:iCs/>
          <w:sz w:val="24"/>
          <w:lang w:val="en-GB"/>
        </w:rPr>
        <w:t>Funding &amp; conflict of interest;</w:t>
      </w:r>
    </w:p>
    <w:p w14:paraId="253EA2C1" w14:textId="77777777" w:rsidR="004A76E3" w:rsidRPr="004A76E3" w:rsidRDefault="004A76E3" w:rsidP="004A76E3">
      <w:pPr>
        <w:pStyle w:val="NoSpacing"/>
        <w:numPr>
          <w:ilvl w:val="0"/>
          <w:numId w:val="29"/>
        </w:numPr>
        <w:rPr>
          <w:bCs/>
          <w:iCs/>
          <w:sz w:val="24"/>
        </w:rPr>
      </w:pPr>
      <w:r w:rsidRPr="004A76E3">
        <w:rPr>
          <w:bCs/>
          <w:iCs/>
          <w:sz w:val="24"/>
          <w:lang w:val="en-GB"/>
        </w:rPr>
        <w:t>Why the participant is being invited?</w:t>
      </w:r>
    </w:p>
    <w:p w14:paraId="6EF68B92" w14:textId="77777777" w:rsidR="004A76E3" w:rsidRPr="004A76E3" w:rsidRDefault="004A76E3" w:rsidP="004A76E3">
      <w:pPr>
        <w:pStyle w:val="NoSpacing"/>
        <w:numPr>
          <w:ilvl w:val="0"/>
          <w:numId w:val="29"/>
        </w:numPr>
        <w:rPr>
          <w:bCs/>
          <w:iCs/>
          <w:sz w:val="24"/>
        </w:rPr>
      </w:pPr>
      <w:r w:rsidRPr="004A76E3">
        <w:rPr>
          <w:bCs/>
          <w:iCs/>
          <w:sz w:val="24"/>
          <w:lang w:val="en-GB"/>
        </w:rPr>
        <w:t>Statement the participation is voluntary;</w:t>
      </w:r>
    </w:p>
    <w:p w14:paraId="0355487E" w14:textId="77777777" w:rsidR="004A76E3" w:rsidRPr="004A76E3" w:rsidRDefault="004A76E3" w:rsidP="004A76E3">
      <w:pPr>
        <w:pStyle w:val="NoSpacing"/>
        <w:numPr>
          <w:ilvl w:val="0"/>
          <w:numId w:val="29"/>
        </w:numPr>
        <w:rPr>
          <w:bCs/>
          <w:iCs/>
          <w:sz w:val="24"/>
        </w:rPr>
      </w:pPr>
      <w:r w:rsidRPr="004A76E3">
        <w:rPr>
          <w:bCs/>
          <w:iCs/>
          <w:sz w:val="24"/>
          <w:lang w:val="en-GB"/>
        </w:rPr>
        <w:t>Who has approved the research, risks &amp; benefits of taking part;</w:t>
      </w:r>
    </w:p>
    <w:p w14:paraId="79CAC557" w14:textId="77777777" w:rsidR="004A76E3" w:rsidRPr="004A76E3" w:rsidRDefault="004A76E3" w:rsidP="004A76E3">
      <w:pPr>
        <w:pStyle w:val="NoSpacing"/>
        <w:numPr>
          <w:ilvl w:val="0"/>
          <w:numId w:val="29"/>
        </w:numPr>
        <w:rPr>
          <w:bCs/>
          <w:iCs/>
          <w:sz w:val="24"/>
        </w:rPr>
      </w:pPr>
      <w:r w:rsidRPr="004A76E3">
        <w:rPr>
          <w:bCs/>
          <w:iCs/>
          <w:sz w:val="24"/>
          <w:lang w:val="en-GB"/>
        </w:rPr>
        <w:t>Type of data;</w:t>
      </w:r>
    </w:p>
    <w:p w14:paraId="730183F4" w14:textId="77777777" w:rsidR="004A76E3" w:rsidRPr="004A76E3" w:rsidRDefault="004A76E3" w:rsidP="004A76E3">
      <w:pPr>
        <w:pStyle w:val="NoSpacing"/>
        <w:numPr>
          <w:ilvl w:val="0"/>
          <w:numId w:val="29"/>
        </w:numPr>
        <w:rPr>
          <w:bCs/>
          <w:iCs/>
          <w:sz w:val="24"/>
        </w:rPr>
      </w:pPr>
      <w:r w:rsidRPr="004A76E3">
        <w:rPr>
          <w:bCs/>
          <w:iCs/>
          <w:sz w:val="24"/>
          <w:lang w:val="en-GB"/>
        </w:rPr>
        <w:t>What the biospecimens/data will be used for (any controversial areas?);</w:t>
      </w:r>
    </w:p>
    <w:p w14:paraId="1C302765" w14:textId="77777777" w:rsidR="004A76E3" w:rsidRPr="004A76E3" w:rsidRDefault="004A76E3" w:rsidP="004A76E3">
      <w:pPr>
        <w:pStyle w:val="NoSpacing"/>
        <w:numPr>
          <w:ilvl w:val="0"/>
          <w:numId w:val="29"/>
        </w:numPr>
        <w:rPr>
          <w:bCs/>
          <w:iCs/>
          <w:sz w:val="24"/>
        </w:rPr>
      </w:pPr>
      <w:r w:rsidRPr="004A76E3">
        <w:rPr>
          <w:bCs/>
          <w:iCs/>
          <w:sz w:val="24"/>
          <w:lang w:val="en-GB"/>
        </w:rPr>
        <w:t>Secondary processing;</w:t>
      </w:r>
    </w:p>
    <w:p w14:paraId="7E641BFD" w14:textId="77777777" w:rsidR="004A76E3" w:rsidRPr="004A76E3" w:rsidRDefault="004A76E3" w:rsidP="004A76E3">
      <w:pPr>
        <w:pStyle w:val="NoSpacing"/>
        <w:numPr>
          <w:ilvl w:val="1"/>
          <w:numId w:val="30"/>
        </w:numPr>
        <w:rPr>
          <w:bCs/>
          <w:iCs/>
          <w:sz w:val="24"/>
        </w:rPr>
      </w:pPr>
      <w:r w:rsidRPr="004A76E3">
        <w:rPr>
          <w:bCs/>
          <w:iCs/>
          <w:sz w:val="24"/>
          <w:lang w:val="en-GB"/>
        </w:rPr>
        <w:t>Will the biospecimen/data be identifiable?</w:t>
      </w:r>
    </w:p>
    <w:p w14:paraId="6192B1FE" w14:textId="77777777" w:rsidR="004A76E3" w:rsidRPr="004A76E3" w:rsidRDefault="004A76E3" w:rsidP="004A76E3">
      <w:pPr>
        <w:pStyle w:val="NoSpacing"/>
        <w:numPr>
          <w:ilvl w:val="1"/>
          <w:numId w:val="30"/>
        </w:numPr>
        <w:rPr>
          <w:bCs/>
          <w:iCs/>
          <w:sz w:val="24"/>
        </w:rPr>
      </w:pPr>
      <w:r w:rsidRPr="004A76E3">
        <w:rPr>
          <w:bCs/>
          <w:iCs/>
          <w:sz w:val="24"/>
          <w:lang w:val="en-GB"/>
        </w:rPr>
        <w:t>Rights/ ownership of samples;</w:t>
      </w:r>
    </w:p>
    <w:p w14:paraId="53C34B7E" w14:textId="77777777" w:rsidR="004A76E3" w:rsidRPr="004A76E3" w:rsidRDefault="004A76E3" w:rsidP="004A76E3">
      <w:pPr>
        <w:pStyle w:val="NoSpacing"/>
        <w:numPr>
          <w:ilvl w:val="1"/>
          <w:numId w:val="30"/>
        </w:numPr>
        <w:rPr>
          <w:bCs/>
          <w:iCs/>
          <w:sz w:val="24"/>
        </w:rPr>
      </w:pPr>
      <w:r w:rsidRPr="004A76E3">
        <w:rPr>
          <w:bCs/>
          <w:iCs/>
          <w:sz w:val="24"/>
          <w:lang w:val="en-GB"/>
        </w:rPr>
        <w:t>Will biospecimens/data be shared;</w:t>
      </w:r>
    </w:p>
    <w:p w14:paraId="06340209" w14:textId="77777777" w:rsidR="004A76E3" w:rsidRPr="004A76E3" w:rsidRDefault="004A76E3" w:rsidP="004A76E3">
      <w:pPr>
        <w:pStyle w:val="NoSpacing"/>
        <w:numPr>
          <w:ilvl w:val="1"/>
          <w:numId w:val="30"/>
        </w:numPr>
        <w:rPr>
          <w:bCs/>
          <w:iCs/>
          <w:sz w:val="24"/>
        </w:rPr>
      </w:pPr>
      <w:r w:rsidRPr="004A76E3">
        <w:rPr>
          <w:bCs/>
          <w:iCs/>
          <w:sz w:val="24"/>
          <w:lang w:val="en-GB"/>
        </w:rPr>
        <w:t>Will they be shared with commercial entities;</w:t>
      </w:r>
    </w:p>
    <w:p w14:paraId="143EBDE8" w14:textId="77777777" w:rsidR="004A76E3" w:rsidRPr="004A76E3" w:rsidRDefault="004A76E3" w:rsidP="004A76E3">
      <w:pPr>
        <w:pStyle w:val="NoSpacing"/>
        <w:numPr>
          <w:ilvl w:val="1"/>
          <w:numId w:val="30"/>
        </w:numPr>
        <w:rPr>
          <w:bCs/>
          <w:iCs/>
          <w:sz w:val="24"/>
        </w:rPr>
      </w:pPr>
      <w:r w:rsidRPr="004A76E3">
        <w:rPr>
          <w:bCs/>
          <w:iCs/>
          <w:sz w:val="24"/>
          <w:lang w:val="en-GB"/>
        </w:rPr>
        <w:t>Change of mind;</w:t>
      </w:r>
    </w:p>
    <w:p w14:paraId="46082E52" w14:textId="77777777" w:rsidR="004A76E3" w:rsidRPr="004A76E3" w:rsidRDefault="004A76E3" w:rsidP="004A76E3">
      <w:pPr>
        <w:pStyle w:val="NoSpacing"/>
        <w:numPr>
          <w:ilvl w:val="1"/>
          <w:numId w:val="30"/>
        </w:numPr>
        <w:rPr>
          <w:bCs/>
          <w:iCs/>
          <w:sz w:val="24"/>
        </w:rPr>
      </w:pPr>
      <w:r w:rsidRPr="004A76E3">
        <w:rPr>
          <w:bCs/>
          <w:iCs/>
          <w:sz w:val="24"/>
          <w:lang w:val="en-GB"/>
        </w:rPr>
        <w:t>Dealing with deceased or incapacitated participants samples.</w:t>
      </w:r>
    </w:p>
    <w:p w14:paraId="42E5CCBE" w14:textId="77777777" w:rsidR="004A76E3" w:rsidRPr="004A76E3" w:rsidRDefault="004A76E3" w:rsidP="004A76E3">
      <w:pPr>
        <w:pStyle w:val="NoSpacing"/>
        <w:rPr>
          <w:bCs/>
          <w:iCs/>
          <w:sz w:val="24"/>
        </w:rPr>
      </w:pPr>
    </w:p>
    <w:p w14:paraId="04EC5D68" w14:textId="77777777" w:rsidR="004A76E3" w:rsidRPr="004A76E3" w:rsidRDefault="004A76E3" w:rsidP="004A76E3">
      <w:pPr>
        <w:pStyle w:val="NoSpacing"/>
        <w:numPr>
          <w:ilvl w:val="0"/>
          <w:numId w:val="31"/>
        </w:numPr>
        <w:ind w:left="1080"/>
        <w:rPr>
          <w:sz w:val="24"/>
        </w:rPr>
      </w:pPr>
      <w:r w:rsidRPr="004A76E3">
        <w:rPr>
          <w:bCs/>
          <w:iCs/>
          <w:sz w:val="24"/>
        </w:rPr>
        <w:t xml:space="preserve">Link to the Department of Health </w:t>
      </w:r>
      <w:r w:rsidRPr="004A76E3">
        <w:rPr>
          <w:b/>
          <w:bCs/>
          <w:iCs/>
          <w:sz w:val="24"/>
        </w:rPr>
        <w:t>‘</w:t>
      </w:r>
      <w:r w:rsidRPr="004A76E3">
        <w:rPr>
          <w:b/>
          <w:bCs/>
          <w:sz w:val="24"/>
        </w:rPr>
        <w:t>Guidance on Information Principles for informed consent for the processing of personal data for health research’</w:t>
      </w:r>
      <w:r w:rsidRPr="004A76E3">
        <w:rPr>
          <w:bCs/>
          <w:sz w:val="24"/>
        </w:rPr>
        <w:t>:</w:t>
      </w:r>
    </w:p>
    <w:p w14:paraId="7AC82416" w14:textId="700203C6" w:rsidR="004A76E3" w:rsidRPr="004A76E3" w:rsidRDefault="004A76E3" w:rsidP="004A76E3">
      <w:pPr>
        <w:pStyle w:val="NoSpacing"/>
        <w:ind w:left="1080"/>
        <w:rPr>
          <w:bCs/>
          <w:iCs/>
          <w:sz w:val="24"/>
        </w:rPr>
      </w:pPr>
      <w:hyperlink r:id="rId15" w:history="1">
        <w:r w:rsidRPr="00C54893">
          <w:rPr>
            <w:rStyle w:val="Hyperlink"/>
            <w:bCs/>
            <w:iCs/>
            <w:sz w:val="24"/>
          </w:rPr>
          <w:t>https://www.hrb.ie/fileadmin/1._Non-plugin_related_files/RSF_files/GDPR_guidance_for_researchers/Health_Research_Information_Principles.pdf</w:t>
        </w:r>
      </w:hyperlink>
      <w:r w:rsidRPr="004A76E3">
        <w:rPr>
          <w:bCs/>
          <w:iCs/>
          <w:sz w:val="24"/>
        </w:rPr>
        <w:t xml:space="preserve"> </w:t>
      </w:r>
    </w:p>
    <w:p w14:paraId="6B1D60DE" w14:textId="77777777" w:rsidR="004A76E3" w:rsidRPr="004A76E3" w:rsidRDefault="004A76E3" w:rsidP="004A76E3">
      <w:pPr>
        <w:pStyle w:val="NoSpacing"/>
        <w:rPr>
          <w:bCs/>
          <w:iCs/>
          <w:sz w:val="24"/>
        </w:rPr>
      </w:pPr>
    </w:p>
    <w:p w14:paraId="611A0EAC" w14:textId="77777777" w:rsidR="004A76E3" w:rsidRPr="004A76E3" w:rsidRDefault="004A76E3" w:rsidP="004A76E3">
      <w:pPr>
        <w:pStyle w:val="NoSpacing"/>
        <w:numPr>
          <w:ilvl w:val="0"/>
          <w:numId w:val="31"/>
        </w:numPr>
        <w:rPr>
          <w:bCs/>
          <w:iCs/>
          <w:sz w:val="24"/>
        </w:rPr>
      </w:pPr>
      <w:r w:rsidRPr="004A76E3">
        <w:rPr>
          <w:bCs/>
          <w:iCs/>
          <w:sz w:val="24"/>
          <w:lang w:val="en-GB"/>
        </w:rPr>
        <w:lastRenderedPageBreak/>
        <w:t>HRCDC-CLARIFICATION: The above document:”</w:t>
      </w:r>
      <w:r w:rsidRPr="004A76E3">
        <w:rPr>
          <w:bCs/>
          <w:i/>
          <w:iCs/>
          <w:sz w:val="24"/>
          <w:lang w:val="en-US"/>
        </w:rPr>
        <w:t xml:space="preserve"> is not a legally binding document, nor is it intended to be a complete and mandatory list of principles that must be addressed in patient information leaflet for the purposes of obtained consent.”</w:t>
      </w:r>
    </w:p>
    <w:p w14:paraId="3FB1B739" w14:textId="77777777" w:rsidR="004A76E3" w:rsidRPr="004A76E3" w:rsidRDefault="004A76E3" w:rsidP="004A76E3">
      <w:pPr>
        <w:pStyle w:val="NoSpacing"/>
        <w:rPr>
          <w:bCs/>
          <w:iCs/>
          <w:sz w:val="24"/>
        </w:rPr>
      </w:pPr>
    </w:p>
    <w:p w14:paraId="1FCEDE46" w14:textId="77777777" w:rsidR="004A76E3" w:rsidRPr="004A76E3" w:rsidRDefault="004A76E3" w:rsidP="004A76E3">
      <w:pPr>
        <w:pStyle w:val="NoSpacing"/>
        <w:numPr>
          <w:ilvl w:val="0"/>
          <w:numId w:val="31"/>
        </w:numPr>
        <w:rPr>
          <w:bCs/>
          <w:iCs/>
          <w:sz w:val="24"/>
        </w:rPr>
      </w:pPr>
      <w:r w:rsidRPr="004A76E3">
        <w:rPr>
          <w:bCs/>
          <w:iCs/>
          <w:sz w:val="24"/>
          <w:lang w:val="en-US"/>
        </w:rPr>
        <w:t>Three key points are set out in the document;</w:t>
      </w:r>
    </w:p>
    <w:p w14:paraId="5E31F1BA" w14:textId="77777777" w:rsidR="004A76E3" w:rsidRPr="004A76E3" w:rsidRDefault="004A76E3" w:rsidP="004A76E3">
      <w:pPr>
        <w:pStyle w:val="NoSpacing"/>
        <w:numPr>
          <w:ilvl w:val="0"/>
          <w:numId w:val="32"/>
        </w:numPr>
        <w:rPr>
          <w:bCs/>
          <w:iCs/>
          <w:sz w:val="24"/>
        </w:rPr>
      </w:pPr>
      <w:r w:rsidRPr="004A76E3">
        <w:rPr>
          <w:bCs/>
          <w:iCs/>
          <w:sz w:val="24"/>
          <w:lang w:val="en-US"/>
        </w:rPr>
        <w:t>The onus is on the health researcher to (a) justify what information is or is not provided and (b) ensure that the data subject is not surprised by any use or disclosure of his or her personal health data by the researcher.</w:t>
      </w:r>
    </w:p>
    <w:p w14:paraId="3D1365A8" w14:textId="77777777" w:rsidR="004A76E3" w:rsidRPr="004A76E3" w:rsidRDefault="004A76E3" w:rsidP="004A76E3">
      <w:pPr>
        <w:pStyle w:val="NoSpacing"/>
        <w:numPr>
          <w:ilvl w:val="0"/>
          <w:numId w:val="32"/>
        </w:numPr>
        <w:rPr>
          <w:bCs/>
          <w:iCs/>
          <w:sz w:val="24"/>
        </w:rPr>
      </w:pPr>
      <w:r w:rsidRPr="004A76E3">
        <w:rPr>
          <w:bCs/>
          <w:iCs/>
          <w:sz w:val="24"/>
          <w:lang w:val="en-US"/>
        </w:rPr>
        <w:t>The researcher must always ensure that the language used avoids jargon and is easy to comprehend.</w:t>
      </w:r>
    </w:p>
    <w:p w14:paraId="2C2FA5E4" w14:textId="77777777" w:rsidR="004A76E3" w:rsidRPr="004A76E3" w:rsidRDefault="004A76E3" w:rsidP="004A76E3">
      <w:pPr>
        <w:pStyle w:val="NoSpacing"/>
        <w:numPr>
          <w:ilvl w:val="0"/>
          <w:numId w:val="32"/>
        </w:numPr>
        <w:rPr>
          <w:bCs/>
          <w:iCs/>
          <w:sz w:val="24"/>
        </w:rPr>
      </w:pPr>
      <w:r w:rsidRPr="004A76E3">
        <w:rPr>
          <w:bCs/>
          <w:iCs/>
          <w:sz w:val="24"/>
          <w:lang w:val="en-US"/>
        </w:rPr>
        <w:t xml:space="preserve">The information provided should be written from the perspective of the data subject and not the researcher. See the </w:t>
      </w:r>
      <w:hyperlink r:id="rId16" w:history="1">
        <w:r w:rsidRPr="004A76E3">
          <w:rPr>
            <w:rStyle w:val="Hyperlink"/>
            <w:bCs/>
            <w:iCs/>
            <w:sz w:val="24"/>
            <w:lang w:val="en-US"/>
          </w:rPr>
          <w:t>WP29 guidance on transparency</w:t>
        </w:r>
      </w:hyperlink>
    </w:p>
    <w:p w14:paraId="3AFBD6B9" w14:textId="77777777" w:rsidR="004A76E3" w:rsidRPr="004A76E3" w:rsidRDefault="004A76E3" w:rsidP="004A76E3">
      <w:pPr>
        <w:pStyle w:val="NoSpacing"/>
        <w:rPr>
          <w:bCs/>
          <w:iCs/>
          <w:sz w:val="24"/>
          <w:u w:val="single"/>
        </w:rPr>
      </w:pPr>
    </w:p>
    <w:p w14:paraId="6A694834" w14:textId="77777777" w:rsidR="004A76E3" w:rsidRPr="004A76E3" w:rsidRDefault="004A76E3" w:rsidP="004A76E3">
      <w:pPr>
        <w:pStyle w:val="NoSpacing"/>
        <w:numPr>
          <w:ilvl w:val="0"/>
          <w:numId w:val="33"/>
        </w:numPr>
        <w:rPr>
          <w:bCs/>
          <w:iCs/>
          <w:sz w:val="24"/>
          <w:u w:val="single"/>
        </w:rPr>
      </w:pPr>
      <w:r w:rsidRPr="004A76E3">
        <w:rPr>
          <w:bCs/>
          <w:iCs/>
          <w:sz w:val="24"/>
          <w:u w:val="single"/>
        </w:rPr>
        <w:t>CAPACITY &amp; CONSENT:</w:t>
      </w:r>
    </w:p>
    <w:p w14:paraId="6403DA4A" w14:textId="77777777" w:rsidR="004A76E3" w:rsidRPr="004A76E3" w:rsidRDefault="004A76E3" w:rsidP="004A76E3">
      <w:pPr>
        <w:pStyle w:val="NoSpacing"/>
        <w:numPr>
          <w:ilvl w:val="0"/>
          <w:numId w:val="34"/>
        </w:numPr>
        <w:rPr>
          <w:bCs/>
          <w:iCs/>
          <w:sz w:val="24"/>
        </w:rPr>
      </w:pPr>
      <w:r w:rsidRPr="004A76E3">
        <w:rPr>
          <w:bCs/>
          <w:iCs/>
          <w:sz w:val="24"/>
          <w:lang w:val="en-GB"/>
        </w:rPr>
        <w:t xml:space="preserve">Repeal of old Data Protection Act </w:t>
      </w:r>
      <w:r w:rsidRPr="004A76E3">
        <w:rPr>
          <w:b/>
          <w:bCs/>
          <w:iCs/>
          <w:sz w:val="24"/>
          <w:lang w:val="en-GB"/>
        </w:rPr>
        <w:t>removed</w:t>
      </w:r>
      <w:r w:rsidRPr="004A76E3">
        <w:rPr>
          <w:bCs/>
          <w:iCs/>
          <w:sz w:val="24"/>
          <w:lang w:val="en-GB"/>
        </w:rPr>
        <w:t xml:space="preserve"> authority from list of “next-of–kin” to consent to research in absence of capacity.</w:t>
      </w:r>
    </w:p>
    <w:p w14:paraId="02DA3C34" w14:textId="77777777" w:rsidR="004A76E3" w:rsidRPr="004A76E3" w:rsidRDefault="004A76E3" w:rsidP="004A76E3">
      <w:pPr>
        <w:pStyle w:val="NoSpacing"/>
        <w:numPr>
          <w:ilvl w:val="0"/>
          <w:numId w:val="34"/>
        </w:numPr>
        <w:rPr>
          <w:bCs/>
          <w:iCs/>
          <w:sz w:val="24"/>
        </w:rPr>
      </w:pPr>
      <w:r w:rsidRPr="004A76E3">
        <w:rPr>
          <w:bCs/>
          <w:iCs/>
          <w:sz w:val="24"/>
          <w:lang w:val="en-GB"/>
        </w:rPr>
        <w:t>Has not been replaced.</w:t>
      </w:r>
    </w:p>
    <w:p w14:paraId="094438E9" w14:textId="77777777" w:rsidR="004A76E3" w:rsidRPr="004A76E3" w:rsidRDefault="004A76E3" w:rsidP="004A76E3">
      <w:pPr>
        <w:pStyle w:val="NoSpacing"/>
        <w:numPr>
          <w:ilvl w:val="0"/>
          <w:numId w:val="34"/>
        </w:numPr>
        <w:rPr>
          <w:bCs/>
          <w:iCs/>
          <w:sz w:val="24"/>
        </w:rPr>
      </w:pPr>
      <w:r w:rsidRPr="004A76E3">
        <w:rPr>
          <w:bCs/>
          <w:iCs/>
          <w:sz w:val="24"/>
          <w:lang w:val="en-GB"/>
        </w:rPr>
        <w:t xml:space="preserve">Only those with formal legal authority can now consent- power-of-attorney or ward </w:t>
      </w:r>
    </w:p>
    <w:p w14:paraId="194807F5" w14:textId="77777777" w:rsidR="004A76E3" w:rsidRPr="004A76E3" w:rsidRDefault="004A76E3" w:rsidP="004A76E3">
      <w:pPr>
        <w:pStyle w:val="NoSpacing"/>
        <w:numPr>
          <w:ilvl w:val="0"/>
          <w:numId w:val="34"/>
        </w:numPr>
        <w:rPr>
          <w:bCs/>
          <w:iCs/>
          <w:sz w:val="24"/>
        </w:rPr>
      </w:pPr>
      <w:r w:rsidRPr="004A76E3">
        <w:rPr>
          <w:bCs/>
          <w:iCs/>
          <w:sz w:val="24"/>
          <w:lang w:val="en-GB"/>
        </w:rPr>
        <w:t>DOH currently drafting guidelines in line with Assisted Decision-Making Act 2015:</w:t>
      </w:r>
    </w:p>
    <w:p w14:paraId="7B660D25" w14:textId="77777777" w:rsidR="004A76E3" w:rsidRPr="004A76E3" w:rsidRDefault="004A76E3" w:rsidP="004A76E3">
      <w:pPr>
        <w:pStyle w:val="NoSpacing"/>
        <w:numPr>
          <w:ilvl w:val="0"/>
          <w:numId w:val="34"/>
        </w:numPr>
        <w:rPr>
          <w:bCs/>
          <w:iCs/>
          <w:sz w:val="24"/>
        </w:rPr>
      </w:pPr>
      <w:r w:rsidRPr="004A76E3">
        <w:rPr>
          <w:bCs/>
          <w:iCs/>
          <w:sz w:val="24"/>
          <w:lang w:val="en-GB"/>
        </w:rPr>
        <w:t>Presumption of capacity;</w:t>
      </w:r>
    </w:p>
    <w:p w14:paraId="15133C84" w14:textId="77777777" w:rsidR="004A76E3" w:rsidRPr="004A76E3" w:rsidRDefault="004A76E3" w:rsidP="004A76E3">
      <w:pPr>
        <w:pStyle w:val="NoSpacing"/>
        <w:numPr>
          <w:ilvl w:val="0"/>
          <w:numId w:val="34"/>
        </w:numPr>
        <w:rPr>
          <w:bCs/>
          <w:iCs/>
          <w:sz w:val="24"/>
        </w:rPr>
      </w:pPr>
      <w:r w:rsidRPr="004A76E3">
        <w:rPr>
          <w:bCs/>
          <w:iCs/>
          <w:sz w:val="24"/>
          <w:lang w:val="en-GB"/>
        </w:rPr>
        <w:t>Adequate trigger to question capacity?</w:t>
      </w:r>
    </w:p>
    <w:p w14:paraId="1E055DC3" w14:textId="77777777" w:rsidR="004A76E3" w:rsidRPr="004A76E3" w:rsidRDefault="004A76E3" w:rsidP="004A76E3">
      <w:pPr>
        <w:pStyle w:val="NoSpacing"/>
        <w:numPr>
          <w:ilvl w:val="0"/>
          <w:numId w:val="34"/>
        </w:numPr>
        <w:rPr>
          <w:bCs/>
          <w:iCs/>
          <w:sz w:val="24"/>
        </w:rPr>
      </w:pPr>
      <w:r w:rsidRPr="004A76E3">
        <w:rPr>
          <w:bCs/>
          <w:iCs/>
          <w:sz w:val="24"/>
          <w:lang w:val="en-GB"/>
        </w:rPr>
        <w:t>Duty to maximise capacity</w:t>
      </w:r>
    </w:p>
    <w:p w14:paraId="4EEAB218" w14:textId="77777777" w:rsidR="004A76E3" w:rsidRPr="004A76E3" w:rsidRDefault="004A76E3" w:rsidP="004A76E3">
      <w:pPr>
        <w:pStyle w:val="NoSpacing"/>
        <w:numPr>
          <w:ilvl w:val="0"/>
          <w:numId w:val="34"/>
        </w:numPr>
        <w:rPr>
          <w:bCs/>
          <w:iCs/>
          <w:sz w:val="24"/>
        </w:rPr>
      </w:pPr>
      <w:r w:rsidRPr="004A76E3">
        <w:rPr>
          <w:bCs/>
          <w:iCs/>
          <w:sz w:val="24"/>
          <w:lang w:val="en-GB"/>
        </w:rPr>
        <w:t>Functional test</w:t>
      </w:r>
    </w:p>
    <w:p w14:paraId="1CBF1BA9" w14:textId="77777777" w:rsidR="004A76E3" w:rsidRPr="004A76E3" w:rsidRDefault="004A76E3" w:rsidP="004A76E3">
      <w:pPr>
        <w:pStyle w:val="NoSpacing"/>
        <w:numPr>
          <w:ilvl w:val="0"/>
          <w:numId w:val="34"/>
        </w:numPr>
        <w:rPr>
          <w:bCs/>
          <w:iCs/>
          <w:sz w:val="24"/>
        </w:rPr>
      </w:pPr>
      <w:r w:rsidRPr="004A76E3">
        <w:rPr>
          <w:bCs/>
          <w:iCs/>
          <w:sz w:val="24"/>
          <w:lang w:val="en-GB"/>
        </w:rPr>
        <w:t>Categories of supported decision makers</w:t>
      </w:r>
    </w:p>
    <w:p w14:paraId="6A94ED2C" w14:textId="77777777" w:rsidR="004A76E3" w:rsidRPr="004A76E3" w:rsidRDefault="004A76E3" w:rsidP="004A76E3">
      <w:pPr>
        <w:pStyle w:val="NoSpacing"/>
        <w:numPr>
          <w:ilvl w:val="0"/>
          <w:numId w:val="34"/>
        </w:numPr>
        <w:rPr>
          <w:bCs/>
          <w:iCs/>
          <w:sz w:val="24"/>
        </w:rPr>
      </w:pPr>
      <w:r w:rsidRPr="004A76E3">
        <w:rPr>
          <w:bCs/>
          <w:iCs/>
          <w:sz w:val="24"/>
          <w:lang w:val="en-GB"/>
        </w:rPr>
        <w:t>Will and preference as opposed to best interest.</w:t>
      </w:r>
    </w:p>
    <w:p w14:paraId="6E5B9576" w14:textId="77777777" w:rsidR="004A76E3" w:rsidRPr="004A76E3" w:rsidRDefault="004A76E3" w:rsidP="004A76E3">
      <w:pPr>
        <w:pStyle w:val="NoSpacing"/>
        <w:numPr>
          <w:ilvl w:val="0"/>
          <w:numId w:val="34"/>
        </w:numPr>
        <w:rPr>
          <w:bCs/>
          <w:iCs/>
          <w:sz w:val="24"/>
        </w:rPr>
      </w:pPr>
      <w:r w:rsidRPr="004A76E3">
        <w:rPr>
          <w:bCs/>
          <w:iCs/>
          <w:sz w:val="24"/>
          <w:lang w:val="en-GB"/>
        </w:rPr>
        <w:t>Problem areas =</w:t>
      </w:r>
    </w:p>
    <w:p w14:paraId="4A81BFF6" w14:textId="77777777" w:rsidR="004A76E3" w:rsidRPr="004A76E3" w:rsidRDefault="004A76E3" w:rsidP="004A76E3">
      <w:pPr>
        <w:pStyle w:val="NoSpacing"/>
        <w:numPr>
          <w:ilvl w:val="0"/>
          <w:numId w:val="35"/>
        </w:numPr>
        <w:rPr>
          <w:bCs/>
          <w:iCs/>
          <w:sz w:val="24"/>
        </w:rPr>
      </w:pPr>
      <w:r w:rsidRPr="004A76E3">
        <w:rPr>
          <w:bCs/>
          <w:iCs/>
          <w:sz w:val="24"/>
          <w:lang w:val="en-GB"/>
        </w:rPr>
        <w:t>Emergency medicine research;</w:t>
      </w:r>
    </w:p>
    <w:p w14:paraId="6EAE1003" w14:textId="77777777" w:rsidR="004A76E3" w:rsidRPr="004A76E3" w:rsidRDefault="004A76E3" w:rsidP="004A76E3">
      <w:pPr>
        <w:pStyle w:val="NoSpacing"/>
        <w:numPr>
          <w:ilvl w:val="0"/>
          <w:numId w:val="35"/>
        </w:numPr>
        <w:rPr>
          <w:bCs/>
          <w:iCs/>
          <w:sz w:val="24"/>
        </w:rPr>
      </w:pPr>
      <w:r w:rsidRPr="004A76E3">
        <w:rPr>
          <w:bCs/>
          <w:iCs/>
          <w:sz w:val="24"/>
          <w:lang w:val="en-GB"/>
        </w:rPr>
        <w:t>Research in disability services.</w:t>
      </w:r>
    </w:p>
    <w:p w14:paraId="26A94684" w14:textId="77777777" w:rsidR="004A76E3" w:rsidRPr="004A76E3" w:rsidRDefault="004A76E3" w:rsidP="004A76E3">
      <w:pPr>
        <w:pStyle w:val="NoSpacing"/>
        <w:numPr>
          <w:ilvl w:val="0"/>
          <w:numId w:val="34"/>
        </w:numPr>
        <w:rPr>
          <w:bCs/>
          <w:iCs/>
          <w:sz w:val="24"/>
        </w:rPr>
      </w:pPr>
      <w:r w:rsidRPr="004A76E3">
        <w:rPr>
          <w:bCs/>
          <w:iCs/>
          <w:sz w:val="24"/>
          <w:lang w:val="en-GB"/>
        </w:rPr>
        <w:t>Currently following HSE Consent Policy in absence of guidelines and legislation.</w:t>
      </w:r>
    </w:p>
    <w:p w14:paraId="47030082" w14:textId="77777777" w:rsidR="004A76E3" w:rsidRPr="004A76E3" w:rsidRDefault="004A76E3" w:rsidP="004A76E3">
      <w:pPr>
        <w:pStyle w:val="NoSpacing"/>
        <w:numPr>
          <w:ilvl w:val="0"/>
          <w:numId w:val="34"/>
        </w:numPr>
        <w:rPr>
          <w:bCs/>
          <w:iCs/>
          <w:sz w:val="24"/>
        </w:rPr>
      </w:pPr>
      <w:r w:rsidRPr="004A76E3">
        <w:rPr>
          <w:bCs/>
          <w:iCs/>
          <w:sz w:val="24"/>
          <w:lang w:val="en-GB"/>
        </w:rPr>
        <w:t>Risk/benefit analysis on case by case basis.</w:t>
      </w:r>
    </w:p>
    <w:p w14:paraId="59374ACD" w14:textId="77777777" w:rsidR="004A76E3" w:rsidRPr="004A76E3" w:rsidRDefault="004A76E3" w:rsidP="004A76E3">
      <w:pPr>
        <w:pStyle w:val="NoSpacing"/>
        <w:numPr>
          <w:ilvl w:val="0"/>
          <w:numId w:val="34"/>
        </w:numPr>
        <w:rPr>
          <w:bCs/>
          <w:iCs/>
          <w:sz w:val="24"/>
        </w:rPr>
      </w:pPr>
      <w:r w:rsidRPr="004A76E3">
        <w:rPr>
          <w:bCs/>
          <w:iCs/>
          <w:sz w:val="24"/>
          <w:lang w:val="en-GB"/>
        </w:rPr>
        <w:t>Minors to be re-consented once reach adulthood.</w:t>
      </w:r>
    </w:p>
    <w:p w14:paraId="393D7091" w14:textId="77777777" w:rsidR="004A76E3" w:rsidRPr="004A76E3" w:rsidRDefault="004A76E3" w:rsidP="004A76E3">
      <w:pPr>
        <w:pStyle w:val="NoSpacing"/>
        <w:rPr>
          <w:bCs/>
          <w:iCs/>
          <w:sz w:val="24"/>
        </w:rPr>
      </w:pPr>
    </w:p>
    <w:p w14:paraId="05143934" w14:textId="77777777" w:rsidR="004A76E3" w:rsidRPr="004A76E3" w:rsidRDefault="004A76E3" w:rsidP="004A76E3">
      <w:pPr>
        <w:pStyle w:val="NoSpacing"/>
        <w:numPr>
          <w:ilvl w:val="0"/>
          <w:numId w:val="33"/>
        </w:numPr>
        <w:rPr>
          <w:bCs/>
          <w:iCs/>
          <w:sz w:val="24"/>
          <w:u w:val="single"/>
        </w:rPr>
      </w:pPr>
      <w:r w:rsidRPr="004A76E3">
        <w:rPr>
          <w:bCs/>
          <w:iCs/>
          <w:sz w:val="24"/>
          <w:u w:val="single"/>
          <w:lang w:val="en-GB"/>
        </w:rPr>
        <w:t xml:space="preserve">CONSENT DECLARATION COMMITTEE: </w:t>
      </w:r>
    </w:p>
    <w:p w14:paraId="73E34126" w14:textId="77777777" w:rsidR="004A76E3" w:rsidRPr="004A76E3" w:rsidRDefault="004A76E3" w:rsidP="004A76E3">
      <w:pPr>
        <w:pStyle w:val="NoSpacing"/>
        <w:rPr>
          <w:bCs/>
          <w:iCs/>
          <w:sz w:val="24"/>
        </w:rPr>
      </w:pPr>
    </w:p>
    <w:p w14:paraId="70475706" w14:textId="77777777" w:rsidR="004A76E3" w:rsidRPr="004A76E3" w:rsidRDefault="004A76E3" w:rsidP="004A76E3">
      <w:pPr>
        <w:pStyle w:val="NoSpacing"/>
        <w:numPr>
          <w:ilvl w:val="0"/>
          <w:numId w:val="36"/>
        </w:numPr>
        <w:rPr>
          <w:bCs/>
          <w:iCs/>
          <w:sz w:val="24"/>
        </w:rPr>
      </w:pPr>
      <w:r w:rsidRPr="004A76E3">
        <w:rPr>
          <w:bCs/>
          <w:iCs/>
          <w:sz w:val="24"/>
          <w:lang w:val="en-US"/>
        </w:rPr>
        <w:t>May apply to the Consent Declaration Committee if Researcher of the view:</w:t>
      </w:r>
    </w:p>
    <w:p w14:paraId="7BE263B5" w14:textId="77777777" w:rsidR="004A76E3" w:rsidRPr="004A76E3" w:rsidRDefault="004A76E3" w:rsidP="004A76E3">
      <w:pPr>
        <w:pStyle w:val="NoSpacing"/>
        <w:numPr>
          <w:ilvl w:val="0"/>
          <w:numId w:val="37"/>
        </w:numPr>
        <w:rPr>
          <w:bCs/>
          <w:iCs/>
          <w:sz w:val="24"/>
        </w:rPr>
      </w:pPr>
      <w:r w:rsidRPr="004A76E3">
        <w:rPr>
          <w:bCs/>
          <w:iCs/>
          <w:sz w:val="24"/>
          <w:lang w:val="en-US"/>
        </w:rPr>
        <w:t xml:space="preserve">the public interest in carrying out the research </w:t>
      </w:r>
      <w:r w:rsidRPr="004A76E3">
        <w:rPr>
          <w:b/>
          <w:bCs/>
          <w:iCs/>
          <w:sz w:val="24"/>
          <w:lang w:val="en-US"/>
        </w:rPr>
        <w:t>SIGNIFICANTLY</w:t>
      </w:r>
      <w:r w:rsidRPr="004A76E3">
        <w:rPr>
          <w:bCs/>
          <w:iCs/>
          <w:sz w:val="24"/>
          <w:lang w:val="en-US"/>
        </w:rPr>
        <w:t xml:space="preserve"> outweighs the public interest in requiring the explicit consent of the data subject.</w:t>
      </w:r>
    </w:p>
    <w:p w14:paraId="37181190" w14:textId="77777777" w:rsidR="004A76E3" w:rsidRPr="004A76E3" w:rsidRDefault="004A76E3" w:rsidP="004A76E3">
      <w:pPr>
        <w:pStyle w:val="NoSpacing"/>
        <w:numPr>
          <w:ilvl w:val="0"/>
          <w:numId w:val="37"/>
        </w:numPr>
        <w:rPr>
          <w:bCs/>
          <w:iCs/>
          <w:sz w:val="24"/>
        </w:rPr>
      </w:pPr>
      <w:r w:rsidRPr="004A76E3">
        <w:rPr>
          <w:bCs/>
          <w:iCs/>
          <w:sz w:val="24"/>
          <w:lang w:val="en-US"/>
        </w:rPr>
        <w:t>statement setting out the reasons why it is not proposed to seek the consent of the data subject for the purposes of the health research.</w:t>
      </w:r>
    </w:p>
    <w:p w14:paraId="31669010" w14:textId="77777777" w:rsidR="004A76E3" w:rsidRPr="004A76E3" w:rsidRDefault="004A76E3" w:rsidP="004A76E3">
      <w:pPr>
        <w:pStyle w:val="NoSpacing"/>
        <w:numPr>
          <w:ilvl w:val="1"/>
          <w:numId w:val="38"/>
        </w:numPr>
        <w:rPr>
          <w:bCs/>
          <w:iCs/>
          <w:sz w:val="24"/>
        </w:rPr>
      </w:pPr>
      <w:hyperlink r:id="rId17" w:history="1">
        <w:r w:rsidRPr="004A76E3">
          <w:rPr>
            <w:rStyle w:val="Hyperlink"/>
            <w:bCs/>
            <w:iCs/>
            <w:sz w:val="24"/>
          </w:rPr>
          <w:t>https://hrcdc.ie/making-an-application/</w:t>
        </w:r>
      </w:hyperlink>
      <w:r w:rsidRPr="004A76E3">
        <w:rPr>
          <w:bCs/>
          <w:iCs/>
          <w:sz w:val="24"/>
        </w:rPr>
        <w:t xml:space="preserve"> </w:t>
      </w:r>
    </w:p>
    <w:p w14:paraId="46B18BFB" w14:textId="77777777" w:rsidR="004A76E3" w:rsidRPr="004A76E3" w:rsidRDefault="004A76E3" w:rsidP="004A76E3">
      <w:pPr>
        <w:pStyle w:val="NoSpacing"/>
        <w:numPr>
          <w:ilvl w:val="0"/>
          <w:numId w:val="36"/>
        </w:numPr>
        <w:rPr>
          <w:bCs/>
          <w:iCs/>
          <w:sz w:val="24"/>
        </w:rPr>
      </w:pPr>
      <w:r w:rsidRPr="004A76E3">
        <w:rPr>
          <w:bCs/>
          <w:iCs/>
          <w:sz w:val="24"/>
          <w:lang w:val="en-US"/>
        </w:rPr>
        <w:t xml:space="preserve">No more consent waivers through REC. </w:t>
      </w:r>
    </w:p>
    <w:p w14:paraId="2453F1AE" w14:textId="77777777" w:rsidR="004A76E3" w:rsidRPr="004A76E3" w:rsidRDefault="004A76E3" w:rsidP="004A76E3">
      <w:pPr>
        <w:pStyle w:val="NoSpacing"/>
        <w:numPr>
          <w:ilvl w:val="0"/>
          <w:numId w:val="36"/>
        </w:numPr>
        <w:rPr>
          <w:bCs/>
          <w:iCs/>
          <w:sz w:val="24"/>
        </w:rPr>
      </w:pPr>
      <w:r w:rsidRPr="004A76E3">
        <w:rPr>
          <w:bCs/>
          <w:iCs/>
          <w:sz w:val="24"/>
          <w:lang w:val="en-US"/>
        </w:rPr>
        <w:t>The Committee has the power to:</w:t>
      </w:r>
    </w:p>
    <w:p w14:paraId="436B5D5A" w14:textId="77777777" w:rsidR="004A76E3" w:rsidRPr="004A76E3" w:rsidRDefault="004A76E3" w:rsidP="004A76E3">
      <w:pPr>
        <w:pStyle w:val="NoSpacing"/>
        <w:numPr>
          <w:ilvl w:val="0"/>
          <w:numId w:val="39"/>
        </w:numPr>
        <w:rPr>
          <w:bCs/>
          <w:iCs/>
          <w:sz w:val="24"/>
        </w:rPr>
      </w:pPr>
      <w:r w:rsidRPr="004A76E3">
        <w:rPr>
          <w:bCs/>
          <w:iCs/>
          <w:sz w:val="24"/>
          <w:lang w:val="en-US"/>
        </w:rPr>
        <w:t xml:space="preserve"> make a consent declaration</w:t>
      </w:r>
    </w:p>
    <w:p w14:paraId="08E927EE" w14:textId="77777777" w:rsidR="004A76E3" w:rsidRPr="004A76E3" w:rsidRDefault="004A76E3" w:rsidP="004A76E3">
      <w:pPr>
        <w:pStyle w:val="NoSpacing"/>
        <w:numPr>
          <w:ilvl w:val="0"/>
          <w:numId w:val="39"/>
        </w:numPr>
        <w:rPr>
          <w:bCs/>
          <w:iCs/>
          <w:sz w:val="24"/>
        </w:rPr>
      </w:pPr>
      <w:r w:rsidRPr="004A76E3">
        <w:rPr>
          <w:bCs/>
          <w:iCs/>
          <w:sz w:val="24"/>
          <w:lang w:val="en-US"/>
        </w:rPr>
        <w:t xml:space="preserve"> make a consent declaration subject to conditions</w:t>
      </w:r>
    </w:p>
    <w:p w14:paraId="73AD8DF4" w14:textId="77777777" w:rsidR="004A76E3" w:rsidRPr="004A76E3" w:rsidRDefault="004A76E3" w:rsidP="004A76E3">
      <w:pPr>
        <w:pStyle w:val="NoSpacing"/>
        <w:numPr>
          <w:ilvl w:val="0"/>
          <w:numId w:val="39"/>
        </w:numPr>
        <w:rPr>
          <w:bCs/>
          <w:iCs/>
          <w:sz w:val="24"/>
        </w:rPr>
      </w:pPr>
      <w:r w:rsidRPr="004A76E3">
        <w:rPr>
          <w:bCs/>
          <w:iCs/>
          <w:sz w:val="24"/>
          <w:lang w:val="en-US"/>
        </w:rPr>
        <w:t xml:space="preserve"> refuse to make a consent declaration</w:t>
      </w:r>
    </w:p>
    <w:p w14:paraId="642BC831" w14:textId="77777777" w:rsidR="004A76E3" w:rsidRPr="004A76E3" w:rsidRDefault="004A76E3" w:rsidP="004A76E3">
      <w:pPr>
        <w:pStyle w:val="NoSpacing"/>
        <w:numPr>
          <w:ilvl w:val="0"/>
          <w:numId w:val="39"/>
        </w:numPr>
        <w:rPr>
          <w:bCs/>
          <w:iCs/>
          <w:sz w:val="24"/>
        </w:rPr>
      </w:pPr>
      <w:r w:rsidRPr="004A76E3">
        <w:rPr>
          <w:bCs/>
          <w:iCs/>
          <w:sz w:val="24"/>
          <w:lang w:val="en-US"/>
        </w:rPr>
        <w:t xml:space="preserve"> revoke a consent declaration.</w:t>
      </w:r>
    </w:p>
    <w:p w14:paraId="7EABF80F" w14:textId="77777777" w:rsidR="004A76E3" w:rsidRPr="004A76E3" w:rsidRDefault="004A76E3" w:rsidP="004A76E3">
      <w:pPr>
        <w:pStyle w:val="NoSpacing"/>
        <w:numPr>
          <w:ilvl w:val="0"/>
          <w:numId w:val="36"/>
        </w:numPr>
        <w:rPr>
          <w:bCs/>
          <w:iCs/>
          <w:sz w:val="24"/>
        </w:rPr>
      </w:pPr>
      <w:r w:rsidRPr="004A76E3">
        <w:rPr>
          <w:bCs/>
          <w:iCs/>
          <w:sz w:val="24"/>
          <w:lang w:val="en-US"/>
        </w:rPr>
        <w:t>The Committee may seek addition information to be provided within 15 days or the application will be refused.</w:t>
      </w:r>
    </w:p>
    <w:p w14:paraId="265845BF" w14:textId="77777777" w:rsidR="004A76E3" w:rsidRPr="004A76E3" w:rsidRDefault="004A76E3" w:rsidP="004A76E3">
      <w:pPr>
        <w:pStyle w:val="NoSpacing"/>
        <w:numPr>
          <w:ilvl w:val="0"/>
          <w:numId w:val="36"/>
        </w:numPr>
        <w:rPr>
          <w:bCs/>
          <w:iCs/>
          <w:sz w:val="24"/>
        </w:rPr>
      </w:pPr>
      <w:r w:rsidRPr="004A76E3">
        <w:rPr>
          <w:bCs/>
          <w:iCs/>
          <w:sz w:val="24"/>
          <w:lang w:val="en-US"/>
        </w:rPr>
        <w:t>Must accept the Consent Declaration in writing within 30 days of notification - if not it will lapse.</w:t>
      </w:r>
    </w:p>
    <w:p w14:paraId="23787240" w14:textId="77777777" w:rsidR="004A76E3" w:rsidRPr="004A76E3" w:rsidRDefault="004A76E3" w:rsidP="004A76E3">
      <w:pPr>
        <w:pStyle w:val="NoSpacing"/>
        <w:numPr>
          <w:ilvl w:val="0"/>
          <w:numId w:val="36"/>
        </w:numPr>
        <w:rPr>
          <w:bCs/>
          <w:iCs/>
          <w:sz w:val="24"/>
        </w:rPr>
      </w:pPr>
      <w:r w:rsidRPr="004A76E3">
        <w:rPr>
          <w:bCs/>
          <w:iCs/>
          <w:sz w:val="24"/>
          <w:lang w:val="en-US"/>
        </w:rPr>
        <w:t>The Committee has the right to revoke a Declaration- you will be notified in writing of any intention to do so.</w:t>
      </w:r>
    </w:p>
    <w:p w14:paraId="5EC3CE20" w14:textId="77777777" w:rsidR="004A76E3" w:rsidRPr="004A76E3" w:rsidRDefault="004A76E3" w:rsidP="004A76E3">
      <w:pPr>
        <w:pStyle w:val="NoSpacing"/>
        <w:numPr>
          <w:ilvl w:val="0"/>
          <w:numId w:val="36"/>
        </w:numPr>
        <w:rPr>
          <w:bCs/>
          <w:iCs/>
          <w:sz w:val="24"/>
        </w:rPr>
      </w:pPr>
      <w:r w:rsidRPr="004A76E3">
        <w:rPr>
          <w:bCs/>
          <w:iCs/>
          <w:sz w:val="24"/>
          <w:lang w:val="en-GB"/>
        </w:rPr>
        <w:t>There is a right to appeal decisions of the Committee.</w:t>
      </w:r>
    </w:p>
    <w:p w14:paraId="18C78967" w14:textId="77777777" w:rsidR="004A76E3" w:rsidRPr="004A76E3" w:rsidRDefault="004A76E3" w:rsidP="004A76E3">
      <w:pPr>
        <w:pStyle w:val="NoSpacing"/>
        <w:numPr>
          <w:ilvl w:val="0"/>
          <w:numId w:val="36"/>
        </w:numPr>
        <w:rPr>
          <w:bCs/>
          <w:iCs/>
          <w:sz w:val="24"/>
        </w:rPr>
      </w:pPr>
      <w:r w:rsidRPr="004A76E3">
        <w:rPr>
          <w:bCs/>
          <w:iCs/>
          <w:sz w:val="24"/>
          <w:lang w:val="en-US"/>
        </w:rPr>
        <w:t xml:space="preserve">Must notify the Minister for Health and the Health Research Consent Declaration Committee of intention to appeal within </w:t>
      </w:r>
      <w:r w:rsidRPr="004A76E3">
        <w:rPr>
          <w:b/>
          <w:bCs/>
          <w:iCs/>
          <w:sz w:val="24"/>
          <w:lang w:val="en-US"/>
        </w:rPr>
        <w:t xml:space="preserve">30 working days </w:t>
      </w:r>
      <w:r w:rsidRPr="004A76E3">
        <w:rPr>
          <w:bCs/>
          <w:iCs/>
          <w:sz w:val="24"/>
          <w:lang w:val="en-US"/>
        </w:rPr>
        <w:t>from the date of notification of the decision by the committee.</w:t>
      </w:r>
    </w:p>
    <w:p w14:paraId="39EEFDD9" w14:textId="77777777" w:rsidR="004A76E3" w:rsidRPr="004A76E3" w:rsidRDefault="004A76E3" w:rsidP="004A76E3">
      <w:pPr>
        <w:pStyle w:val="NoSpacing"/>
        <w:numPr>
          <w:ilvl w:val="0"/>
          <w:numId w:val="36"/>
        </w:numPr>
        <w:rPr>
          <w:bCs/>
          <w:iCs/>
          <w:sz w:val="24"/>
        </w:rPr>
      </w:pPr>
      <w:r w:rsidRPr="004A76E3">
        <w:rPr>
          <w:bCs/>
          <w:iCs/>
          <w:sz w:val="24"/>
          <w:lang w:val="en-US"/>
        </w:rPr>
        <w:t xml:space="preserve">The appeal will be decided by an independent appeals panel appointed by the Minister for Health.  </w:t>
      </w:r>
    </w:p>
    <w:p w14:paraId="208D47F9" w14:textId="77777777" w:rsidR="004A76E3" w:rsidRPr="004A76E3" w:rsidRDefault="004A76E3" w:rsidP="004A76E3">
      <w:pPr>
        <w:pStyle w:val="NoSpacing"/>
        <w:numPr>
          <w:ilvl w:val="0"/>
          <w:numId w:val="36"/>
        </w:numPr>
        <w:rPr>
          <w:bCs/>
          <w:iCs/>
          <w:sz w:val="24"/>
        </w:rPr>
      </w:pPr>
      <w:r w:rsidRPr="004A76E3">
        <w:rPr>
          <w:bCs/>
          <w:iCs/>
          <w:sz w:val="24"/>
          <w:lang w:val="en-US"/>
        </w:rPr>
        <w:lastRenderedPageBreak/>
        <w:t>No member of the Health Research Consent Declaration Committee will sit on an appeals panel.</w:t>
      </w:r>
    </w:p>
    <w:p w14:paraId="670EE2A3" w14:textId="77777777" w:rsidR="004A76E3" w:rsidRPr="004A76E3" w:rsidRDefault="004A76E3" w:rsidP="004A76E3">
      <w:pPr>
        <w:pStyle w:val="NoSpacing"/>
        <w:numPr>
          <w:ilvl w:val="0"/>
          <w:numId w:val="36"/>
        </w:numPr>
        <w:rPr>
          <w:bCs/>
          <w:iCs/>
          <w:sz w:val="24"/>
        </w:rPr>
      </w:pPr>
      <w:r w:rsidRPr="004A76E3">
        <w:rPr>
          <w:bCs/>
          <w:iCs/>
          <w:sz w:val="24"/>
          <w:lang w:val="en-GB"/>
        </w:rPr>
        <w:t>Committee not there as an alternative to seeking consent.</w:t>
      </w:r>
    </w:p>
    <w:p w14:paraId="4119767C" w14:textId="77777777" w:rsidR="004A76E3" w:rsidRPr="004A76E3" w:rsidRDefault="004A76E3" w:rsidP="004A76E3">
      <w:pPr>
        <w:pStyle w:val="NoSpacing"/>
        <w:rPr>
          <w:bCs/>
          <w:iCs/>
          <w:sz w:val="24"/>
        </w:rPr>
      </w:pPr>
    </w:p>
    <w:p w14:paraId="08E342C6" w14:textId="77777777" w:rsidR="004A76E3" w:rsidRPr="004A76E3" w:rsidRDefault="004A76E3" w:rsidP="004A76E3">
      <w:pPr>
        <w:pStyle w:val="NoSpacing"/>
        <w:numPr>
          <w:ilvl w:val="0"/>
          <w:numId w:val="33"/>
        </w:numPr>
        <w:rPr>
          <w:bCs/>
          <w:iCs/>
          <w:sz w:val="24"/>
        </w:rPr>
      </w:pPr>
      <w:r w:rsidRPr="004A76E3">
        <w:rPr>
          <w:bCs/>
          <w:iCs/>
          <w:sz w:val="24"/>
        </w:rPr>
        <w:t>What are the steps that need to be considered before applying for a Consent Declaration?</w:t>
      </w:r>
    </w:p>
    <w:p w14:paraId="11856399" w14:textId="77777777" w:rsidR="004A76E3" w:rsidRPr="004A76E3" w:rsidRDefault="004A76E3" w:rsidP="004A76E3">
      <w:pPr>
        <w:pStyle w:val="NoSpacing"/>
        <w:rPr>
          <w:bCs/>
          <w:iCs/>
          <w:sz w:val="24"/>
        </w:rPr>
      </w:pPr>
    </w:p>
    <w:p w14:paraId="454AAADD" w14:textId="77777777" w:rsidR="004A76E3" w:rsidRPr="004A76E3" w:rsidRDefault="004A76E3" w:rsidP="004A76E3">
      <w:pPr>
        <w:pStyle w:val="NoSpacing"/>
        <w:numPr>
          <w:ilvl w:val="1"/>
          <w:numId w:val="49"/>
        </w:numPr>
        <w:rPr>
          <w:bCs/>
          <w:iCs/>
          <w:sz w:val="24"/>
        </w:rPr>
      </w:pPr>
      <w:r w:rsidRPr="004A76E3">
        <w:rPr>
          <w:bCs/>
          <w:iCs/>
          <w:sz w:val="24"/>
        </w:rPr>
        <w:t>Consult the HRB’s GDPR guidance for researchers.</w:t>
      </w:r>
    </w:p>
    <w:p w14:paraId="5C89C8A9" w14:textId="77777777" w:rsidR="004A76E3" w:rsidRPr="004A76E3" w:rsidRDefault="004A76E3" w:rsidP="004A76E3">
      <w:pPr>
        <w:pStyle w:val="NoSpacing"/>
        <w:numPr>
          <w:ilvl w:val="1"/>
          <w:numId w:val="49"/>
        </w:numPr>
        <w:rPr>
          <w:bCs/>
          <w:iCs/>
          <w:sz w:val="24"/>
        </w:rPr>
      </w:pPr>
      <w:r w:rsidRPr="004A76E3">
        <w:rPr>
          <w:bCs/>
          <w:iCs/>
          <w:sz w:val="24"/>
        </w:rPr>
        <w:t>Consult the HRB’s consent declaration decision tree.</w:t>
      </w:r>
    </w:p>
    <w:p w14:paraId="2CE3D636" w14:textId="77777777" w:rsidR="004A76E3" w:rsidRPr="004A76E3" w:rsidRDefault="004A76E3" w:rsidP="004A76E3">
      <w:pPr>
        <w:pStyle w:val="NoSpacing"/>
        <w:numPr>
          <w:ilvl w:val="1"/>
          <w:numId w:val="49"/>
        </w:numPr>
        <w:rPr>
          <w:bCs/>
          <w:iCs/>
          <w:sz w:val="24"/>
        </w:rPr>
      </w:pPr>
      <w:r w:rsidRPr="004A76E3">
        <w:rPr>
          <w:bCs/>
          <w:iCs/>
          <w:sz w:val="24"/>
        </w:rPr>
        <w:t>Determine whether your research project is a new project or if it is current.</w:t>
      </w:r>
    </w:p>
    <w:p w14:paraId="3B9D8ECA" w14:textId="77777777" w:rsidR="004A76E3" w:rsidRPr="004A76E3" w:rsidRDefault="004A76E3" w:rsidP="004A76E3">
      <w:pPr>
        <w:pStyle w:val="NoSpacing"/>
        <w:numPr>
          <w:ilvl w:val="1"/>
          <w:numId w:val="49"/>
        </w:numPr>
        <w:rPr>
          <w:bCs/>
          <w:iCs/>
          <w:sz w:val="24"/>
        </w:rPr>
      </w:pPr>
      <w:r w:rsidRPr="004A76E3">
        <w:rPr>
          <w:bCs/>
          <w:iCs/>
          <w:sz w:val="24"/>
        </w:rPr>
        <w:t>Undertake a data protection impact assessment.</w:t>
      </w:r>
    </w:p>
    <w:p w14:paraId="267BA590" w14:textId="77777777" w:rsidR="004A76E3" w:rsidRPr="004A76E3" w:rsidRDefault="004A76E3" w:rsidP="004A76E3">
      <w:pPr>
        <w:pStyle w:val="NoSpacing"/>
        <w:numPr>
          <w:ilvl w:val="1"/>
          <w:numId w:val="49"/>
        </w:numPr>
        <w:rPr>
          <w:bCs/>
          <w:iCs/>
          <w:sz w:val="24"/>
        </w:rPr>
      </w:pPr>
      <w:r w:rsidRPr="004A76E3">
        <w:rPr>
          <w:bCs/>
          <w:iCs/>
          <w:sz w:val="24"/>
        </w:rPr>
        <w:t>Ensure you have research ethics approval.</w:t>
      </w:r>
    </w:p>
    <w:p w14:paraId="708B5868" w14:textId="77777777" w:rsidR="004A76E3" w:rsidRPr="004A76E3" w:rsidRDefault="004A76E3" w:rsidP="004A76E3">
      <w:pPr>
        <w:pStyle w:val="NoSpacing"/>
        <w:numPr>
          <w:ilvl w:val="1"/>
          <w:numId w:val="49"/>
        </w:numPr>
        <w:rPr>
          <w:bCs/>
          <w:iCs/>
          <w:sz w:val="24"/>
        </w:rPr>
      </w:pPr>
      <w:r w:rsidRPr="004A76E3">
        <w:rPr>
          <w:bCs/>
          <w:iCs/>
          <w:sz w:val="24"/>
        </w:rPr>
        <w:t>Consider whether or not the personal data can be anonymised.</w:t>
      </w:r>
    </w:p>
    <w:p w14:paraId="2CCB787B" w14:textId="77777777" w:rsidR="004A76E3" w:rsidRPr="004A76E3" w:rsidRDefault="004A76E3" w:rsidP="004A76E3">
      <w:pPr>
        <w:pStyle w:val="NoSpacing"/>
        <w:numPr>
          <w:ilvl w:val="1"/>
          <w:numId w:val="49"/>
        </w:numPr>
        <w:rPr>
          <w:bCs/>
          <w:iCs/>
          <w:sz w:val="24"/>
        </w:rPr>
      </w:pPr>
      <w:r w:rsidRPr="004A76E3">
        <w:rPr>
          <w:bCs/>
          <w:iCs/>
          <w:sz w:val="24"/>
        </w:rPr>
        <w:t xml:space="preserve">For current research, determine if you have consent and whether or not the consent meets the standard of the previous Data Protection Directive 95/46/EC. </w:t>
      </w:r>
    </w:p>
    <w:p w14:paraId="14D9D357" w14:textId="77777777" w:rsidR="004A76E3" w:rsidRPr="004A76E3" w:rsidRDefault="004A76E3" w:rsidP="004A76E3">
      <w:pPr>
        <w:pStyle w:val="NoSpacing"/>
        <w:numPr>
          <w:ilvl w:val="1"/>
          <w:numId w:val="49"/>
        </w:numPr>
        <w:rPr>
          <w:bCs/>
          <w:iCs/>
          <w:sz w:val="24"/>
        </w:rPr>
      </w:pPr>
      <w:r w:rsidRPr="004A76E3">
        <w:rPr>
          <w:bCs/>
          <w:iCs/>
          <w:sz w:val="24"/>
        </w:rPr>
        <w:t>If yes, make reasonable efforts to contact the data subject who previously provided consent for the health research for the purposes of reobtaining consent from that data subject.</w:t>
      </w:r>
    </w:p>
    <w:p w14:paraId="038D5D1E" w14:textId="77777777" w:rsidR="004A76E3" w:rsidRPr="004A76E3" w:rsidRDefault="004A76E3" w:rsidP="004A76E3">
      <w:pPr>
        <w:pStyle w:val="NoSpacing"/>
        <w:numPr>
          <w:ilvl w:val="1"/>
          <w:numId w:val="49"/>
        </w:numPr>
        <w:rPr>
          <w:bCs/>
          <w:iCs/>
          <w:sz w:val="24"/>
        </w:rPr>
      </w:pPr>
      <w:r w:rsidRPr="004A76E3">
        <w:rPr>
          <w:bCs/>
          <w:iCs/>
          <w:sz w:val="24"/>
        </w:rPr>
        <w:t>If not, consider if the data can be anonymised. Alternatively, consider if you can make a case that the public interest in continuing to carry out the health research significantly outweighs the public interest in requiring the explicit consent of the data subject together with a statement setting out the reasons why it is not proposed to seek the consent of the data subject for the purposes of the health research.</w:t>
      </w:r>
    </w:p>
    <w:p w14:paraId="6139F754" w14:textId="77777777" w:rsidR="004A76E3" w:rsidRPr="004A76E3" w:rsidRDefault="004A76E3" w:rsidP="004A76E3">
      <w:pPr>
        <w:pStyle w:val="NoSpacing"/>
        <w:numPr>
          <w:ilvl w:val="1"/>
          <w:numId w:val="49"/>
        </w:numPr>
        <w:rPr>
          <w:bCs/>
          <w:iCs/>
          <w:sz w:val="24"/>
        </w:rPr>
      </w:pPr>
      <w:r w:rsidRPr="004A76E3">
        <w:rPr>
          <w:bCs/>
          <w:iCs/>
          <w:sz w:val="24"/>
        </w:rPr>
        <w:t>For new research, consider if you can make a case that the public interest in carrying out the health research significantly outweighs the public interest in requiring the explicit consent of the data subject together with a statement setting out the reasons why it is not proposed to seek the consent of the data subject for the purposes of the health research</w:t>
      </w:r>
    </w:p>
    <w:p w14:paraId="07D22A89" w14:textId="77777777" w:rsidR="004A76E3" w:rsidRPr="004A76E3" w:rsidRDefault="004A76E3" w:rsidP="004A76E3">
      <w:pPr>
        <w:pStyle w:val="NoSpacing"/>
        <w:rPr>
          <w:bCs/>
          <w:iCs/>
          <w:sz w:val="24"/>
        </w:rPr>
      </w:pPr>
    </w:p>
    <w:p w14:paraId="24B67528" w14:textId="77777777" w:rsidR="004A76E3" w:rsidRPr="004A76E3" w:rsidRDefault="004A76E3" w:rsidP="004A76E3">
      <w:pPr>
        <w:pStyle w:val="NoSpacing"/>
        <w:numPr>
          <w:ilvl w:val="0"/>
          <w:numId w:val="33"/>
        </w:numPr>
        <w:rPr>
          <w:b/>
          <w:bCs/>
          <w:iCs/>
          <w:sz w:val="24"/>
          <w:u w:val="single"/>
        </w:rPr>
      </w:pPr>
      <w:r w:rsidRPr="004A76E3">
        <w:rPr>
          <w:b/>
          <w:bCs/>
          <w:iCs/>
          <w:sz w:val="24"/>
          <w:u w:val="single"/>
        </w:rPr>
        <w:t>DATA PROTECTION IMPACT ASSESSMENT:</w:t>
      </w:r>
    </w:p>
    <w:p w14:paraId="06B93988" w14:textId="77777777" w:rsidR="004A76E3" w:rsidRPr="004A76E3" w:rsidRDefault="004A76E3" w:rsidP="004A76E3">
      <w:pPr>
        <w:pStyle w:val="NoSpacing"/>
        <w:rPr>
          <w:b/>
          <w:bCs/>
          <w:iCs/>
          <w:sz w:val="24"/>
          <w:u w:val="single"/>
        </w:rPr>
      </w:pPr>
    </w:p>
    <w:p w14:paraId="0AE0BA27" w14:textId="77777777" w:rsidR="004A76E3" w:rsidRPr="004A76E3" w:rsidRDefault="004A76E3" w:rsidP="004A76E3">
      <w:pPr>
        <w:pStyle w:val="NoSpacing"/>
        <w:numPr>
          <w:ilvl w:val="0"/>
          <w:numId w:val="33"/>
        </w:numPr>
        <w:rPr>
          <w:bCs/>
          <w:iCs/>
          <w:sz w:val="24"/>
        </w:rPr>
      </w:pPr>
      <w:r w:rsidRPr="004A76E3">
        <w:rPr>
          <w:bCs/>
          <w:iCs/>
          <w:sz w:val="24"/>
          <w:lang w:val="en-US"/>
        </w:rPr>
        <w:t xml:space="preserve">A DPIA is required if </w:t>
      </w:r>
      <w:r w:rsidRPr="004A76E3">
        <w:rPr>
          <w:b/>
          <w:bCs/>
          <w:i/>
          <w:iCs/>
          <w:sz w:val="24"/>
          <w:lang w:val="en-US"/>
        </w:rPr>
        <w:t>at least two of these 10</w:t>
      </w:r>
      <w:r w:rsidRPr="004A76E3">
        <w:rPr>
          <w:bCs/>
          <w:iCs/>
          <w:sz w:val="24"/>
          <w:lang w:val="en-US"/>
        </w:rPr>
        <w:t xml:space="preserve"> criteria are reached: </w:t>
      </w:r>
    </w:p>
    <w:p w14:paraId="6A520FEE" w14:textId="77777777" w:rsidR="004A76E3" w:rsidRPr="004A76E3" w:rsidRDefault="004A76E3" w:rsidP="004A76E3">
      <w:pPr>
        <w:pStyle w:val="NoSpacing"/>
        <w:numPr>
          <w:ilvl w:val="0"/>
          <w:numId w:val="40"/>
        </w:numPr>
        <w:rPr>
          <w:bCs/>
          <w:iCs/>
          <w:sz w:val="24"/>
        </w:rPr>
      </w:pPr>
      <w:r w:rsidRPr="004A76E3">
        <w:rPr>
          <w:bCs/>
          <w:iCs/>
          <w:sz w:val="24"/>
          <w:lang w:val="en-US"/>
        </w:rPr>
        <w:t xml:space="preserve">Evaluation or scoring- especially to do with someone's work performance or health e.g. a biotechnology firm offering genetic testing to customers in order to predict disease/health risks; </w:t>
      </w:r>
    </w:p>
    <w:p w14:paraId="693A0C47" w14:textId="77777777" w:rsidR="004A76E3" w:rsidRPr="004A76E3" w:rsidRDefault="004A76E3" w:rsidP="004A76E3">
      <w:pPr>
        <w:pStyle w:val="NoSpacing"/>
        <w:numPr>
          <w:ilvl w:val="0"/>
          <w:numId w:val="40"/>
        </w:numPr>
        <w:rPr>
          <w:bCs/>
          <w:iCs/>
          <w:sz w:val="24"/>
        </w:rPr>
      </w:pPr>
      <w:r w:rsidRPr="004A76E3">
        <w:rPr>
          <w:bCs/>
          <w:iCs/>
          <w:sz w:val="24"/>
          <w:lang w:val="en-US"/>
        </w:rPr>
        <w:t xml:space="preserve">Automated-decision making with legal or similar effect - the processing may lead to discrimination or exclusion; </w:t>
      </w:r>
    </w:p>
    <w:p w14:paraId="72F5F26E" w14:textId="77777777" w:rsidR="004A76E3" w:rsidRPr="004A76E3" w:rsidRDefault="004A76E3" w:rsidP="004A76E3">
      <w:pPr>
        <w:pStyle w:val="NoSpacing"/>
        <w:numPr>
          <w:ilvl w:val="0"/>
          <w:numId w:val="40"/>
        </w:numPr>
        <w:rPr>
          <w:bCs/>
          <w:iCs/>
          <w:sz w:val="24"/>
        </w:rPr>
      </w:pPr>
      <w:r w:rsidRPr="004A76E3">
        <w:rPr>
          <w:bCs/>
          <w:iCs/>
          <w:sz w:val="24"/>
          <w:lang w:val="en-US"/>
        </w:rPr>
        <w:t>Systematic monitoring - e.g. cctv in a public space;</w:t>
      </w:r>
    </w:p>
    <w:p w14:paraId="606262B7" w14:textId="77777777" w:rsidR="004A76E3" w:rsidRPr="004A76E3" w:rsidRDefault="004A76E3" w:rsidP="004A76E3">
      <w:pPr>
        <w:pStyle w:val="NoSpacing"/>
        <w:numPr>
          <w:ilvl w:val="0"/>
          <w:numId w:val="40"/>
        </w:numPr>
        <w:rPr>
          <w:bCs/>
          <w:iCs/>
          <w:sz w:val="24"/>
        </w:rPr>
      </w:pPr>
      <w:r w:rsidRPr="004A76E3">
        <w:rPr>
          <w:b/>
          <w:bCs/>
          <w:iCs/>
          <w:sz w:val="24"/>
          <w:lang w:val="en-US"/>
        </w:rPr>
        <w:t>Sensitive Data- e.g. health data, genetic data and all article 9 special categories of data</w:t>
      </w:r>
    </w:p>
    <w:p w14:paraId="3971F0F4" w14:textId="77777777" w:rsidR="004A76E3" w:rsidRPr="004A76E3" w:rsidRDefault="004A76E3" w:rsidP="004A76E3">
      <w:pPr>
        <w:pStyle w:val="NoSpacing"/>
        <w:numPr>
          <w:ilvl w:val="0"/>
          <w:numId w:val="40"/>
        </w:numPr>
        <w:rPr>
          <w:bCs/>
          <w:iCs/>
          <w:sz w:val="24"/>
        </w:rPr>
      </w:pPr>
      <w:r w:rsidRPr="004A76E3">
        <w:rPr>
          <w:bCs/>
          <w:iCs/>
          <w:sz w:val="24"/>
          <w:lang w:val="en-US"/>
        </w:rPr>
        <w:t xml:space="preserve">Data Processing on a large scale; </w:t>
      </w:r>
    </w:p>
    <w:p w14:paraId="63359EC0" w14:textId="77777777" w:rsidR="004A76E3" w:rsidRPr="004A76E3" w:rsidRDefault="004A76E3" w:rsidP="004A76E3">
      <w:pPr>
        <w:pStyle w:val="NoSpacing"/>
        <w:numPr>
          <w:ilvl w:val="0"/>
          <w:numId w:val="40"/>
        </w:numPr>
        <w:rPr>
          <w:bCs/>
          <w:iCs/>
          <w:sz w:val="24"/>
        </w:rPr>
      </w:pPr>
      <w:r w:rsidRPr="004A76E3">
        <w:rPr>
          <w:bCs/>
          <w:iCs/>
          <w:sz w:val="24"/>
          <w:lang w:val="en-US"/>
        </w:rPr>
        <w:t xml:space="preserve">Datasets that have been matched or combined; </w:t>
      </w:r>
    </w:p>
    <w:p w14:paraId="1B180AFD" w14:textId="77777777" w:rsidR="004A76E3" w:rsidRPr="004A76E3" w:rsidRDefault="004A76E3" w:rsidP="004A76E3">
      <w:pPr>
        <w:pStyle w:val="NoSpacing"/>
        <w:numPr>
          <w:ilvl w:val="0"/>
          <w:numId w:val="40"/>
        </w:numPr>
        <w:rPr>
          <w:b/>
          <w:bCs/>
          <w:iCs/>
          <w:sz w:val="24"/>
        </w:rPr>
      </w:pPr>
      <w:r w:rsidRPr="004A76E3">
        <w:rPr>
          <w:b/>
          <w:bCs/>
          <w:iCs/>
          <w:sz w:val="24"/>
          <w:lang w:val="en-US"/>
        </w:rPr>
        <w:t>Data concerning vulnerable data subjects -power imbalance between data controller and data subject e.g. patients, children, the elderly, employees, persons with disabilities</w:t>
      </w:r>
    </w:p>
    <w:p w14:paraId="046A3A38" w14:textId="77777777" w:rsidR="004A76E3" w:rsidRPr="004A76E3" w:rsidRDefault="004A76E3" w:rsidP="004A76E3">
      <w:pPr>
        <w:pStyle w:val="NoSpacing"/>
        <w:numPr>
          <w:ilvl w:val="0"/>
          <w:numId w:val="40"/>
        </w:numPr>
        <w:rPr>
          <w:bCs/>
          <w:iCs/>
          <w:sz w:val="24"/>
        </w:rPr>
      </w:pPr>
      <w:r w:rsidRPr="004A76E3">
        <w:rPr>
          <w:bCs/>
          <w:iCs/>
          <w:sz w:val="24"/>
          <w:lang w:val="en-US"/>
        </w:rPr>
        <w:t xml:space="preserve">Innovative use or applying technological or organisational solutions - e.g. fingerprint or facial recognition; </w:t>
      </w:r>
    </w:p>
    <w:p w14:paraId="7A48338F" w14:textId="77777777" w:rsidR="004A76E3" w:rsidRPr="004A76E3" w:rsidRDefault="004A76E3" w:rsidP="004A76E3">
      <w:pPr>
        <w:pStyle w:val="NoSpacing"/>
        <w:numPr>
          <w:ilvl w:val="0"/>
          <w:numId w:val="40"/>
        </w:numPr>
        <w:rPr>
          <w:bCs/>
          <w:iCs/>
          <w:sz w:val="24"/>
        </w:rPr>
      </w:pPr>
      <w:r w:rsidRPr="004A76E3">
        <w:rPr>
          <w:bCs/>
          <w:iCs/>
          <w:sz w:val="24"/>
          <w:lang w:val="en-US"/>
        </w:rPr>
        <w:t xml:space="preserve">Data transfer outside the EU; </w:t>
      </w:r>
    </w:p>
    <w:p w14:paraId="3EEEDE26" w14:textId="77777777" w:rsidR="004A76E3" w:rsidRPr="004A76E3" w:rsidRDefault="004A76E3" w:rsidP="004A76E3">
      <w:pPr>
        <w:pStyle w:val="NoSpacing"/>
        <w:numPr>
          <w:ilvl w:val="0"/>
          <w:numId w:val="40"/>
        </w:numPr>
        <w:rPr>
          <w:bCs/>
          <w:iCs/>
          <w:sz w:val="24"/>
        </w:rPr>
      </w:pPr>
      <w:r w:rsidRPr="004A76E3">
        <w:rPr>
          <w:bCs/>
          <w:iCs/>
          <w:sz w:val="24"/>
          <w:lang w:val="en-US"/>
        </w:rPr>
        <w:t>Where the processing itself prevents a data subject from accessing a service- e.g. credit screening by banks to decide whether to give someone a loan.</w:t>
      </w:r>
    </w:p>
    <w:p w14:paraId="6CCD328A" w14:textId="77777777" w:rsidR="004A76E3" w:rsidRPr="004A76E3" w:rsidRDefault="004A76E3" w:rsidP="004A76E3">
      <w:pPr>
        <w:pStyle w:val="NoSpacing"/>
        <w:rPr>
          <w:bCs/>
          <w:iCs/>
          <w:sz w:val="24"/>
          <w:lang w:val="en-US"/>
        </w:rPr>
      </w:pPr>
    </w:p>
    <w:p w14:paraId="1718D710" w14:textId="77777777" w:rsidR="004A76E3" w:rsidRPr="004A76E3" w:rsidRDefault="004A76E3" w:rsidP="004A76E3">
      <w:pPr>
        <w:pStyle w:val="NoSpacing"/>
        <w:numPr>
          <w:ilvl w:val="0"/>
          <w:numId w:val="41"/>
        </w:numPr>
        <w:rPr>
          <w:bCs/>
          <w:iCs/>
          <w:sz w:val="24"/>
        </w:rPr>
      </w:pPr>
      <w:r w:rsidRPr="004A76E3">
        <w:rPr>
          <w:bCs/>
          <w:iCs/>
          <w:sz w:val="24"/>
          <w:lang w:val="en-US"/>
        </w:rPr>
        <w:t>In terms of health research, criteria 4 &amp; 7 nearly always apply, and sometimes 1, 5 &amp;9 also.</w:t>
      </w:r>
    </w:p>
    <w:p w14:paraId="2EFF4F44" w14:textId="77777777" w:rsidR="004A76E3" w:rsidRPr="004A76E3" w:rsidRDefault="004A76E3" w:rsidP="004A76E3">
      <w:pPr>
        <w:pStyle w:val="NoSpacing"/>
        <w:rPr>
          <w:bCs/>
          <w:iCs/>
          <w:sz w:val="24"/>
        </w:rPr>
      </w:pPr>
    </w:p>
    <w:p w14:paraId="13909E00" w14:textId="77777777" w:rsidR="004A76E3" w:rsidRPr="004A76E3" w:rsidRDefault="004A76E3" w:rsidP="004A76E3">
      <w:pPr>
        <w:pStyle w:val="NoSpacing"/>
        <w:numPr>
          <w:ilvl w:val="0"/>
          <w:numId w:val="41"/>
        </w:numPr>
        <w:rPr>
          <w:b/>
          <w:bCs/>
          <w:iCs/>
          <w:sz w:val="24"/>
          <w:u w:val="single"/>
        </w:rPr>
      </w:pPr>
      <w:r w:rsidRPr="004A76E3">
        <w:rPr>
          <w:b/>
          <w:bCs/>
          <w:iCs/>
          <w:sz w:val="24"/>
          <w:u w:val="single"/>
        </w:rPr>
        <w:t>Components of a DPIA:</w:t>
      </w:r>
    </w:p>
    <w:p w14:paraId="2E0A259E" w14:textId="77777777" w:rsidR="004A76E3" w:rsidRPr="004A76E3" w:rsidRDefault="004A76E3" w:rsidP="004A76E3">
      <w:pPr>
        <w:pStyle w:val="NoSpacing"/>
        <w:rPr>
          <w:b/>
          <w:bCs/>
          <w:iCs/>
          <w:sz w:val="24"/>
          <w:u w:val="single"/>
        </w:rPr>
      </w:pPr>
    </w:p>
    <w:p w14:paraId="5651DA0A" w14:textId="77777777" w:rsidR="004A76E3" w:rsidRPr="004A76E3" w:rsidRDefault="004A76E3" w:rsidP="004A76E3">
      <w:pPr>
        <w:pStyle w:val="NoSpacing"/>
        <w:numPr>
          <w:ilvl w:val="0"/>
          <w:numId w:val="42"/>
        </w:numPr>
        <w:rPr>
          <w:bCs/>
          <w:iCs/>
          <w:sz w:val="24"/>
          <w:u w:val="single"/>
        </w:rPr>
      </w:pPr>
      <w:r w:rsidRPr="004A76E3">
        <w:rPr>
          <w:bCs/>
          <w:iCs/>
          <w:sz w:val="24"/>
          <w:u w:val="single"/>
          <w:lang w:val="en-GB"/>
        </w:rPr>
        <w:t>A systematic description of the processing is provided; (data mapping schedule useful here)</w:t>
      </w:r>
    </w:p>
    <w:p w14:paraId="1D26A1F4" w14:textId="77777777" w:rsidR="004A76E3" w:rsidRPr="004A76E3" w:rsidRDefault="004A76E3" w:rsidP="004A76E3">
      <w:pPr>
        <w:pStyle w:val="NoSpacing"/>
        <w:rPr>
          <w:bCs/>
          <w:iCs/>
          <w:sz w:val="24"/>
          <w:u w:val="single"/>
        </w:rPr>
      </w:pPr>
    </w:p>
    <w:p w14:paraId="6E1FCBD4" w14:textId="77777777" w:rsidR="004A76E3" w:rsidRPr="004A76E3" w:rsidRDefault="004A76E3" w:rsidP="004A76E3">
      <w:pPr>
        <w:pStyle w:val="NoSpacing"/>
        <w:numPr>
          <w:ilvl w:val="0"/>
          <w:numId w:val="43"/>
        </w:numPr>
        <w:rPr>
          <w:bCs/>
          <w:iCs/>
          <w:sz w:val="24"/>
        </w:rPr>
      </w:pPr>
      <w:r w:rsidRPr="004A76E3">
        <w:rPr>
          <w:bCs/>
          <w:iCs/>
          <w:sz w:val="24"/>
          <w:lang w:val="en-GB"/>
        </w:rPr>
        <w:t xml:space="preserve">Nature, scope, context and purposes of the processing are taken into account </w:t>
      </w:r>
    </w:p>
    <w:p w14:paraId="54DB7B13" w14:textId="77777777" w:rsidR="004A76E3" w:rsidRPr="004A76E3" w:rsidRDefault="004A76E3" w:rsidP="004A76E3">
      <w:pPr>
        <w:pStyle w:val="NoSpacing"/>
        <w:numPr>
          <w:ilvl w:val="0"/>
          <w:numId w:val="43"/>
        </w:numPr>
        <w:rPr>
          <w:bCs/>
          <w:iCs/>
          <w:sz w:val="24"/>
        </w:rPr>
      </w:pPr>
      <w:r w:rsidRPr="004A76E3">
        <w:rPr>
          <w:bCs/>
          <w:iCs/>
          <w:sz w:val="24"/>
          <w:lang w:val="en-GB"/>
        </w:rPr>
        <w:t>Personal data, recipients and period for which the personal data will be stored are recorded;</w:t>
      </w:r>
    </w:p>
    <w:p w14:paraId="030D79DF" w14:textId="77777777" w:rsidR="004A76E3" w:rsidRPr="004A76E3" w:rsidRDefault="004A76E3" w:rsidP="004A76E3">
      <w:pPr>
        <w:pStyle w:val="NoSpacing"/>
        <w:numPr>
          <w:ilvl w:val="0"/>
          <w:numId w:val="43"/>
        </w:numPr>
        <w:rPr>
          <w:bCs/>
          <w:iCs/>
          <w:sz w:val="24"/>
        </w:rPr>
      </w:pPr>
      <w:r w:rsidRPr="004A76E3">
        <w:rPr>
          <w:bCs/>
          <w:iCs/>
          <w:sz w:val="24"/>
          <w:lang w:val="en-GB"/>
        </w:rPr>
        <w:t xml:space="preserve">A functional description of the processing operation is provided; </w:t>
      </w:r>
    </w:p>
    <w:p w14:paraId="37091E0E" w14:textId="77777777" w:rsidR="004A76E3" w:rsidRPr="004A76E3" w:rsidRDefault="004A76E3" w:rsidP="004A76E3">
      <w:pPr>
        <w:pStyle w:val="NoSpacing"/>
        <w:numPr>
          <w:ilvl w:val="0"/>
          <w:numId w:val="43"/>
        </w:numPr>
        <w:rPr>
          <w:bCs/>
          <w:iCs/>
          <w:sz w:val="24"/>
        </w:rPr>
      </w:pPr>
      <w:r w:rsidRPr="004A76E3">
        <w:rPr>
          <w:bCs/>
          <w:iCs/>
          <w:sz w:val="24"/>
          <w:lang w:val="en-GB"/>
        </w:rPr>
        <w:lastRenderedPageBreak/>
        <w:t>The assets on which personal data rely (hardware, software, networks, people, paper or paper transmission channels) are identified</w:t>
      </w:r>
    </w:p>
    <w:p w14:paraId="73D2C1D9" w14:textId="77777777" w:rsidR="004A76E3" w:rsidRPr="004A76E3" w:rsidRDefault="004A76E3" w:rsidP="004A76E3">
      <w:pPr>
        <w:pStyle w:val="NoSpacing"/>
        <w:numPr>
          <w:ilvl w:val="1"/>
          <w:numId w:val="45"/>
        </w:numPr>
        <w:rPr>
          <w:bCs/>
          <w:iCs/>
          <w:sz w:val="24"/>
        </w:rPr>
      </w:pPr>
      <w:r w:rsidRPr="004A76E3">
        <w:rPr>
          <w:bCs/>
          <w:iCs/>
          <w:sz w:val="24"/>
          <w:lang w:val="en-GB"/>
        </w:rPr>
        <w:t xml:space="preserve">Compliance with approved codes of conduct is taken into account </w:t>
      </w:r>
    </w:p>
    <w:p w14:paraId="77638C9A" w14:textId="77777777" w:rsidR="004A76E3" w:rsidRPr="004A76E3" w:rsidRDefault="004A76E3" w:rsidP="004A76E3">
      <w:pPr>
        <w:pStyle w:val="NoSpacing"/>
        <w:rPr>
          <w:bCs/>
          <w:iCs/>
          <w:sz w:val="24"/>
        </w:rPr>
      </w:pPr>
    </w:p>
    <w:p w14:paraId="4115EA01" w14:textId="77777777" w:rsidR="004A76E3" w:rsidRPr="004A76E3" w:rsidRDefault="004A76E3" w:rsidP="004A76E3">
      <w:pPr>
        <w:pStyle w:val="NoSpacing"/>
        <w:numPr>
          <w:ilvl w:val="0"/>
          <w:numId w:val="42"/>
        </w:numPr>
        <w:rPr>
          <w:bCs/>
          <w:iCs/>
          <w:sz w:val="24"/>
        </w:rPr>
      </w:pPr>
      <w:r w:rsidRPr="004A76E3">
        <w:rPr>
          <w:bCs/>
          <w:iCs/>
          <w:sz w:val="24"/>
          <w:u w:val="single"/>
          <w:lang w:val="en-GB"/>
        </w:rPr>
        <w:t>Necessity and proportionality are assessed;</w:t>
      </w:r>
    </w:p>
    <w:p w14:paraId="00BEFE29" w14:textId="77777777" w:rsidR="004A76E3" w:rsidRPr="004A76E3" w:rsidRDefault="004A76E3" w:rsidP="004A76E3">
      <w:pPr>
        <w:pStyle w:val="NoSpacing"/>
        <w:rPr>
          <w:bCs/>
          <w:iCs/>
          <w:sz w:val="24"/>
        </w:rPr>
      </w:pPr>
    </w:p>
    <w:p w14:paraId="3A291D8C" w14:textId="77777777" w:rsidR="004A76E3" w:rsidRPr="004A76E3" w:rsidRDefault="004A76E3" w:rsidP="004A76E3">
      <w:pPr>
        <w:pStyle w:val="NoSpacing"/>
        <w:numPr>
          <w:ilvl w:val="3"/>
          <w:numId w:val="44"/>
        </w:numPr>
        <w:rPr>
          <w:bCs/>
          <w:iCs/>
          <w:sz w:val="24"/>
        </w:rPr>
      </w:pPr>
      <w:r w:rsidRPr="004A76E3">
        <w:rPr>
          <w:bCs/>
          <w:iCs/>
          <w:sz w:val="24"/>
          <w:lang w:val="en-GB"/>
        </w:rPr>
        <w:t>specified, explicit and legitimate purpose(s);</w:t>
      </w:r>
    </w:p>
    <w:p w14:paraId="565F559B" w14:textId="77777777" w:rsidR="004A76E3" w:rsidRPr="004A76E3" w:rsidRDefault="004A76E3" w:rsidP="004A76E3">
      <w:pPr>
        <w:pStyle w:val="NoSpacing"/>
        <w:numPr>
          <w:ilvl w:val="3"/>
          <w:numId w:val="44"/>
        </w:numPr>
        <w:rPr>
          <w:bCs/>
          <w:iCs/>
          <w:sz w:val="24"/>
        </w:rPr>
      </w:pPr>
      <w:r w:rsidRPr="004A76E3">
        <w:rPr>
          <w:bCs/>
          <w:iCs/>
          <w:sz w:val="24"/>
          <w:lang w:val="en-GB"/>
        </w:rPr>
        <w:t>lawfulness of processing;</w:t>
      </w:r>
    </w:p>
    <w:p w14:paraId="22640722" w14:textId="77777777" w:rsidR="004A76E3" w:rsidRPr="004A76E3" w:rsidRDefault="004A76E3" w:rsidP="004A76E3">
      <w:pPr>
        <w:pStyle w:val="NoSpacing"/>
        <w:numPr>
          <w:ilvl w:val="3"/>
          <w:numId w:val="44"/>
        </w:numPr>
        <w:rPr>
          <w:bCs/>
          <w:iCs/>
          <w:sz w:val="24"/>
        </w:rPr>
      </w:pPr>
      <w:r w:rsidRPr="004A76E3">
        <w:rPr>
          <w:bCs/>
          <w:iCs/>
          <w:sz w:val="24"/>
          <w:lang w:val="en-GB"/>
        </w:rPr>
        <w:t xml:space="preserve">adequate, relevant and limited to what is necessary data; </w:t>
      </w:r>
    </w:p>
    <w:p w14:paraId="72726570" w14:textId="77777777" w:rsidR="004A76E3" w:rsidRPr="004A76E3" w:rsidRDefault="004A76E3" w:rsidP="004A76E3">
      <w:pPr>
        <w:pStyle w:val="NoSpacing"/>
        <w:numPr>
          <w:ilvl w:val="3"/>
          <w:numId w:val="44"/>
        </w:numPr>
        <w:rPr>
          <w:bCs/>
          <w:iCs/>
          <w:sz w:val="24"/>
        </w:rPr>
      </w:pPr>
      <w:r w:rsidRPr="004A76E3">
        <w:rPr>
          <w:bCs/>
          <w:iCs/>
          <w:sz w:val="24"/>
          <w:lang w:val="en-GB"/>
        </w:rPr>
        <w:t>limited storage duration;</w:t>
      </w:r>
    </w:p>
    <w:p w14:paraId="29AA5B78" w14:textId="77777777" w:rsidR="004A76E3" w:rsidRPr="004A76E3" w:rsidRDefault="004A76E3" w:rsidP="004A76E3">
      <w:pPr>
        <w:pStyle w:val="NoSpacing"/>
        <w:numPr>
          <w:ilvl w:val="3"/>
          <w:numId w:val="44"/>
        </w:numPr>
        <w:rPr>
          <w:bCs/>
          <w:iCs/>
          <w:sz w:val="24"/>
        </w:rPr>
      </w:pPr>
      <w:r w:rsidRPr="004A76E3">
        <w:rPr>
          <w:bCs/>
          <w:iCs/>
          <w:sz w:val="24"/>
          <w:lang w:val="en-GB"/>
        </w:rPr>
        <w:t xml:space="preserve"> information provided to the data subject ;</w:t>
      </w:r>
    </w:p>
    <w:p w14:paraId="0783E616" w14:textId="77777777" w:rsidR="004A76E3" w:rsidRPr="004A76E3" w:rsidRDefault="004A76E3" w:rsidP="004A76E3">
      <w:pPr>
        <w:pStyle w:val="NoSpacing"/>
        <w:numPr>
          <w:ilvl w:val="3"/>
          <w:numId w:val="44"/>
        </w:numPr>
        <w:rPr>
          <w:bCs/>
          <w:iCs/>
          <w:sz w:val="24"/>
        </w:rPr>
      </w:pPr>
      <w:r w:rsidRPr="004A76E3">
        <w:rPr>
          <w:bCs/>
          <w:iCs/>
          <w:sz w:val="24"/>
          <w:lang w:val="en-GB"/>
        </w:rPr>
        <w:t xml:space="preserve">right of access and portability; </w:t>
      </w:r>
    </w:p>
    <w:p w14:paraId="6A1E8526" w14:textId="77777777" w:rsidR="004A76E3" w:rsidRPr="004A76E3" w:rsidRDefault="004A76E3" w:rsidP="004A76E3">
      <w:pPr>
        <w:pStyle w:val="NoSpacing"/>
        <w:numPr>
          <w:ilvl w:val="3"/>
          <w:numId w:val="44"/>
        </w:numPr>
        <w:rPr>
          <w:bCs/>
          <w:iCs/>
          <w:sz w:val="24"/>
        </w:rPr>
      </w:pPr>
      <w:r w:rsidRPr="004A76E3">
        <w:rPr>
          <w:bCs/>
          <w:iCs/>
          <w:sz w:val="24"/>
          <w:lang w:val="en-GB"/>
        </w:rPr>
        <w:t>right to rectify, erase, object, restriction of processing;</w:t>
      </w:r>
    </w:p>
    <w:p w14:paraId="2FE6F49F" w14:textId="77777777" w:rsidR="004A76E3" w:rsidRPr="004A76E3" w:rsidRDefault="004A76E3" w:rsidP="004A76E3">
      <w:pPr>
        <w:pStyle w:val="NoSpacing"/>
        <w:numPr>
          <w:ilvl w:val="3"/>
          <w:numId w:val="44"/>
        </w:numPr>
        <w:rPr>
          <w:bCs/>
          <w:iCs/>
          <w:sz w:val="24"/>
        </w:rPr>
      </w:pPr>
      <w:r w:rsidRPr="004A76E3">
        <w:rPr>
          <w:bCs/>
          <w:iCs/>
          <w:sz w:val="24"/>
          <w:lang w:val="en-GB"/>
        </w:rPr>
        <w:t xml:space="preserve">recipients; </w:t>
      </w:r>
    </w:p>
    <w:p w14:paraId="4A434E3B" w14:textId="77777777" w:rsidR="004A76E3" w:rsidRPr="004A76E3" w:rsidRDefault="004A76E3" w:rsidP="004A76E3">
      <w:pPr>
        <w:pStyle w:val="NoSpacing"/>
        <w:numPr>
          <w:ilvl w:val="3"/>
          <w:numId w:val="44"/>
        </w:numPr>
        <w:rPr>
          <w:bCs/>
          <w:iCs/>
          <w:sz w:val="24"/>
        </w:rPr>
      </w:pPr>
      <w:r w:rsidRPr="004A76E3">
        <w:rPr>
          <w:bCs/>
          <w:iCs/>
          <w:sz w:val="24"/>
          <w:lang w:val="en-GB"/>
        </w:rPr>
        <w:t xml:space="preserve">processor(s) ; </w:t>
      </w:r>
    </w:p>
    <w:p w14:paraId="131CF871" w14:textId="77777777" w:rsidR="004A76E3" w:rsidRPr="004A76E3" w:rsidRDefault="004A76E3" w:rsidP="004A76E3">
      <w:pPr>
        <w:pStyle w:val="NoSpacing"/>
        <w:numPr>
          <w:ilvl w:val="3"/>
          <w:numId w:val="44"/>
        </w:numPr>
        <w:rPr>
          <w:bCs/>
          <w:iCs/>
          <w:sz w:val="24"/>
        </w:rPr>
      </w:pPr>
      <w:r w:rsidRPr="004A76E3">
        <w:rPr>
          <w:bCs/>
          <w:iCs/>
          <w:sz w:val="24"/>
          <w:lang w:val="en-GB"/>
        </w:rPr>
        <w:t>safeguards surrounding international transfer;</w:t>
      </w:r>
    </w:p>
    <w:p w14:paraId="5973B3B5" w14:textId="77777777" w:rsidR="004A76E3" w:rsidRPr="004A76E3" w:rsidRDefault="004A76E3" w:rsidP="004A76E3">
      <w:pPr>
        <w:pStyle w:val="NoSpacing"/>
        <w:numPr>
          <w:ilvl w:val="3"/>
          <w:numId w:val="44"/>
        </w:numPr>
        <w:rPr>
          <w:bCs/>
          <w:iCs/>
          <w:sz w:val="24"/>
        </w:rPr>
      </w:pPr>
      <w:r w:rsidRPr="004A76E3">
        <w:rPr>
          <w:bCs/>
          <w:iCs/>
          <w:sz w:val="24"/>
          <w:lang w:val="en-GB"/>
        </w:rPr>
        <w:t xml:space="preserve">prior consultation </w:t>
      </w:r>
    </w:p>
    <w:p w14:paraId="46C20A7C" w14:textId="77777777" w:rsidR="004A76E3" w:rsidRPr="004A76E3" w:rsidRDefault="004A76E3" w:rsidP="004A76E3">
      <w:pPr>
        <w:pStyle w:val="NoSpacing"/>
        <w:rPr>
          <w:bCs/>
          <w:iCs/>
          <w:sz w:val="24"/>
          <w:lang w:val="en-GB"/>
        </w:rPr>
      </w:pPr>
    </w:p>
    <w:p w14:paraId="1D1907D2" w14:textId="77777777" w:rsidR="004A76E3" w:rsidRPr="004A76E3" w:rsidRDefault="004A76E3" w:rsidP="004A76E3">
      <w:pPr>
        <w:pStyle w:val="NoSpacing"/>
        <w:numPr>
          <w:ilvl w:val="0"/>
          <w:numId w:val="42"/>
        </w:numPr>
        <w:rPr>
          <w:bCs/>
          <w:iCs/>
          <w:sz w:val="24"/>
        </w:rPr>
      </w:pPr>
      <w:r w:rsidRPr="004A76E3">
        <w:rPr>
          <w:bCs/>
          <w:iCs/>
          <w:sz w:val="24"/>
          <w:u w:val="single"/>
          <w:lang w:val="en-GB"/>
        </w:rPr>
        <w:t>Risks to the rights and freedoms of data subjects are managed;</w:t>
      </w:r>
    </w:p>
    <w:p w14:paraId="644DD5C9" w14:textId="77777777" w:rsidR="004A76E3" w:rsidRPr="004A76E3" w:rsidRDefault="004A76E3" w:rsidP="004A76E3">
      <w:pPr>
        <w:pStyle w:val="NoSpacing"/>
        <w:rPr>
          <w:bCs/>
          <w:iCs/>
          <w:sz w:val="24"/>
        </w:rPr>
      </w:pPr>
    </w:p>
    <w:p w14:paraId="190F5956" w14:textId="77777777" w:rsidR="004A76E3" w:rsidRPr="004A76E3" w:rsidRDefault="004A76E3" w:rsidP="004A76E3">
      <w:pPr>
        <w:pStyle w:val="NoSpacing"/>
        <w:numPr>
          <w:ilvl w:val="0"/>
          <w:numId w:val="46"/>
        </w:numPr>
        <w:rPr>
          <w:bCs/>
          <w:iCs/>
          <w:sz w:val="24"/>
        </w:rPr>
      </w:pPr>
      <w:r w:rsidRPr="004A76E3">
        <w:rPr>
          <w:bCs/>
          <w:iCs/>
          <w:sz w:val="24"/>
          <w:lang w:val="en-GB"/>
        </w:rPr>
        <w:t>Origin, nature, particularity and severity of the risks are appreciated or, more specifically, for each risk (illegitimate access, undesired modification, and disappearance of data) from the perspective of the data subjects:</w:t>
      </w:r>
    </w:p>
    <w:p w14:paraId="7CE2FF7F" w14:textId="77777777" w:rsidR="004A76E3" w:rsidRPr="004A76E3" w:rsidRDefault="004A76E3" w:rsidP="004A76E3">
      <w:pPr>
        <w:pStyle w:val="NoSpacing"/>
        <w:numPr>
          <w:ilvl w:val="0"/>
          <w:numId w:val="46"/>
        </w:numPr>
        <w:rPr>
          <w:bCs/>
          <w:iCs/>
          <w:sz w:val="24"/>
        </w:rPr>
      </w:pPr>
      <w:r w:rsidRPr="004A76E3">
        <w:rPr>
          <w:bCs/>
          <w:iCs/>
          <w:sz w:val="24"/>
          <w:lang w:val="en-GB"/>
        </w:rPr>
        <w:t xml:space="preserve">risks sources are taken into account; </w:t>
      </w:r>
    </w:p>
    <w:p w14:paraId="2B70A160" w14:textId="77777777" w:rsidR="004A76E3" w:rsidRPr="004A76E3" w:rsidRDefault="004A76E3" w:rsidP="004A76E3">
      <w:pPr>
        <w:pStyle w:val="NoSpacing"/>
        <w:numPr>
          <w:ilvl w:val="0"/>
          <w:numId w:val="46"/>
        </w:numPr>
        <w:rPr>
          <w:bCs/>
          <w:iCs/>
          <w:sz w:val="24"/>
        </w:rPr>
      </w:pPr>
      <w:r w:rsidRPr="004A76E3">
        <w:rPr>
          <w:bCs/>
          <w:iCs/>
          <w:sz w:val="24"/>
          <w:lang w:val="en-GB"/>
        </w:rPr>
        <w:t>potential impacts to the rights and freedoms of data subjects are identified in case of illegitimate access, undesired modification and disappearance of data;</w:t>
      </w:r>
    </w:p>
    <w:p w14:paraId="1AEBABA1" w14:textId="77777777" w:rsidR="004A76E3" w:rsidRPr="004A76E3" w:rsidRDefault="004A76E3" w:rsidP="004A76E3">
      <w:pPr>
        <w:pStyle w:val="NoSpacing"/>
        <w:numPr>
          <w:ilvl w:val="0"/>
          <w:numId w:val="46"/>
        </w:numPr>
        <w:rPr>
          <w:bCs/>
          <w:iCs/>
          <w:sz w:val="24"/>
        </w:rPr>
      </w:pPr>
      <w:r w:rsidRPr="004A76E3">
        <w:rPr>
          <w:bCs/>
          <w:iCs/>
          <w:sz w:val="24"/>
          <w:lang w:val="en-GB"/>
        </w:rPr>
        <w:t>threats that could lead to illegitimate access, undesired modification and disappearance of data are identified;</w:t>
      </w:r>
    </w:p>
    <w:p w14:paraId="5E240B77" w14:textId="77777777" w:rsidR="004A76E3" w:rsidRPr="004A76E3" w:rsidRDefault="004A76E3" w:rsidP="004A76E3">
      <w:pPr>
        <w:pStyle w:val="NoSpacing"/>
        <w:numPr>
          <w:ilvl w:val="0"/>
          <w:numId w:val="46"/>
        </w:numPr>
        <w:rPr>
          <w:bCs/>
          <w:iCs/>
          <w:sz w:val="24"/>
        </w:rPr>
      </w:pPr>
      <w:r w:rsidRPr="004A76E3">
        <w:rPr>
          <w:bCs/>
          <w:iCs/>
          <w:sz w:val="24"/>
          <w:lang w:val="en-GB"/>
        </w:rPr>
        <w:t xml:space="preserve">likelihood and severity are estimated; </w:t>
      </w:r>
    </w:p>
    <w:p w14:paraId="27D8B51D" w14:textId="77777777" w:rsidR="004A76E3" w:rsidRPr="004A76E3" w:rsidRDefault="004A76E3" w:rsidP="004A76E3">
      <w:pPr>
        <w:pStyle w:val="NoSpacing"/>
        <w:numPr>
          <w:ilvl w:val="0"/>
          <w:numId w:val="46"/>
        </w:numPr>
        <w:rPr>
          <w:bCs/>
          <w:iCs/>
          <w:sz w:val="24"/>
        </w:rPr>
      </w:pPr>
      <w:r w:rsidRPr="004A76E3">
        <w:rPr>
          <w:bCs/>
          <w:iCs/>
          <w:sz w:val="24"/>
          <w:lang w:val="en-GB"/>
        </w:rPr>
        <w:t>Measures envisaged to treat those risks are determined</w:t>
      </w:r>
    </w:p>
    <w:p w14:paraId="3FA8EE0E" w14:textId="77777777" w:rsidR="004A76E3" w:rsidRPr="004A76E3" w:rsidRDefault="004A76E3" w:rsidP="004A76E3">
      <w:pPr>
        <w:pStyle w:val="NoSpacing"/>
        <w:rPr>
          <w:bCs/>
          <w:iCs/>
          <w:sz w:val="24"/>
        </w:rPr>
      </w:pPr>
    </w:p>
    <w:p w14:paraId="4EC164BA" w14:textId="77777777" w:rsidR="004A76E3" w:rsidRPr="004A76E3" w:rsidRDefault="004A76E3" w:rsidP="004A76E3">
      <w:pPr>
        <w:pStyle w:val="NoSpacing"/>
        <w:numPr>
          <w:ilvl w:val="0"/>
          <w:numId w:val="42"/>
        </w:numPr>
        <w:rPr>
          <w:bCs/>
          <w:iCs/>
          <w:sz w:val="24"/>
          <w:u w:val="single"/>
        </w:rPr>
      </w:pPr>
      <w:r w:rsidRPr="004A76E3">
        <w:rPr>
          <w:bCs/>
          <w:iCs/>
          <w:sz w:val="24"/>
          <w:u w:val="single"/>
          <w:lang w:val="en-GB"/>
        </w:rPr>
        <w:t>Interested parties are involved</w:t>
      </w:r>
    </w:p>
    <w:p w14:paraId="6C422502" w14:textId="77777777" w:rsidR="004A76E3" w:rsidRPr="004A76E3" w:rsidRDefault="004A76E3" w:rsidP="004A76E3">
      <w:pPr>
        <w:pStyle w:val="NoSpacing"/>
        <w:rPr>
          <w:bCs/>
          <w:iCs/>
          <w:sz w:val="24"/>
          <w:u w:val="single"/>
        </w:rPr>
      </w:pPr>
    </w:p>
    <w:p w14:paraId="4092BE14" w14:textId="77777777" w:rsidR="004A76E3" w:rsidRPr="004A76E3" w:rsidRDefault="004A76E3" w:rsidP="004A76E3">
      <w:pPr>
        <w:pStyle w:val="NoSpacing"/>
        <w:numPr>
          <w:ilvl w:val="0"/>
          <w:numId w:val="47"/>
        </w:numPr>
        <w:rPr>
          <w:bCs/>
          <w:iCs/>
          <w:sz w:val="24"/>
        </w:rPr>
      </w:pPr>
      <w:r w:rsidRPr="004A76E3">
        <w:rPr>
          <w:bCs/>
          <w:iCs/>
          <w:sz w:val="24"/>
          <w:lang w:val="en-GB"/>
        </w:rPr>
        <w:t>The advice of the DPO is sought</w:t>
      </w:r>
    </w:p>
    <w:p w14:paraId="5892E4F3" w14:textId="77777777" w:rsidR="004A76E3" w:rsidRPr="004A76E3" w:rsidRDefault="004A76E3" w:rsidP="004A76E3">
      <w:pPr>
        <w:pStyle w:val="NoSpacing"/>
        <w:numPr>
          <w:ilvl w:val="0"/>
          <w:numId w:val="47"/>
        </w:numPr>
        <w:rPr>
          <w:bCs/>
          <w:iCs/>
          <w:sz w:val="24"/>
        </w:rPr>
      </w:pPr>
      <w:r w:rsidRPr="004A76E3">
        <w:rPr>
          <w:bCs/>
          <w:iCs/>
          <w:sz w:val="24"/>
          <w:lang w:val="en-GB"/>
        </w:rPr>
        <w:t>The views of data subjects or their representatives are sought</w:t>
      </w:r>
    </w:p>
    <w:p w14:paraId="16661665" w14:textId="77777777" w:rsidR="004A76E3" w:rsidRPr="004A76E3" w:rsidRDefault="004A76E3" w:rsidP="004A76E3">
      <w:pPr>
        <w:pStyle w:val="NoSpacing"/>
        <w:rPr>
          <w:bCs/>
          <w:iCs/>
          <w:sz w:val="24"/>
        </w:rPr>
      </w:pPr>
    </w:p>
    <w:p w14:paraId="6575EB8B" w14:textId="77777777" w:rsidR="004A76E3" w:rsidRPr="004A76E3" w:rsidRDefault="004A76E3" w:rsidP="004A76E3">
      <w:pPr>
        <w:pStyle w:val="NoSpacing"/>
        <w:numPr>
          <w:ilvl w:val="0"/>
          <w:numId w:val="48"/>
        </w:numPr>
        <w:rPr>
          <w:bCs/>
          <w:iCs/>
          <w:sz w:val="24"/>
          <w:u w:val="single"/>
        </w:rPr>
      </w:pPr>
      <w:r w:rsidRPr="004A76E3">
        <w:rPr>
          <w:bCs/>
          <w:iCs/>
          <w:sz w:val="24"/>
          <w:u w:val="single"/>
        </w:rPr>
        <w:t>SECURITY:</w:t>
      </w:r>
    </w:p>
    <w:p w14:paraId="77DA1EF1" w14:textId="77777777" w:rsidR="004A76E3" w:rsidRPr="004A76E3" w:rsidRDefault="004A76E3" w:rsidP="004A76E3">
      <w:pPr>
        <w:pStyle w:val="NoSpacing"/>
        <w:rPr>
          <w:bCs/>
          <w:iCs/>
          <w:sz w:val="24"/>
          <w:u w:val="single"/>
        </w:rPr>
      </w:pPr>
    </w:p>
    <w:p w14:paraId="05E1EF87" w14:textId="77777777" w:rsidR="004A76E3" w:rsidRPr="004A76E3" w:rsidRDefault="004A76E3" w:rsidP="004A76E3">
      <w:pPr>
        <w:pStyle w:val="NoSpacing"/>
        <w:numPr>
          <w:ilvl w:val="0"/>
          <w:numId w:val="50"/>
        </w:numPr>
        <w:rPr>
          <w:bCs/>
          <w:iCs/>
          <w:sz w:val="24"/>
        </w:rPr>
      </w:pPr>
      <w:r w:rsidRPr="004A76E3">
        <w:rPr>
          <w:bCs/>
          <w:iCs/>
          <w:sz w:val="24"/>
          <w:lang w:val="en-US"/>
        </w:rPr>
        <w:t>Appropriate encryption is used - particularly for laptops, tablets, portable storage devices and cloud storage folders;</w:t>
      </w:r>
    </w:p>
    <w:p w14:paraId="47AEB7C7" w14:textId="77777777" w:rsidR="004A76E3" w:rsidRPr="004A76E3" w:rsidRDefault="004A76E3" w:rsidP="004A76E3">
      <w:pPr>
        <w:pStyle w:val="NoSpacing"/>
        <w:numPr>
          <w:ilvl w:val="0"/>
          <w:numId w:val="50"/>
        </w:numPr>
        <w:rPr>
          <w:bCs/>
          <w:iCs/>
          <w:sz w:val="24"/>
        </w:rPr>
      </w:pPr>
      <w:r w:rsidRPr="004A76E3">
        <w:rPr>
          <w:bCs/>
          <w:iCs/>
          <w:sz w:val="24"/>
          <w:lang w:val="en-US"/>
        </w:rPr>
        <w:t>Appropriate security is used on smartphones, for example, finger print recognition;</w:t>
      </w:r>
    </w:p>
    <w:p w14:paraId="14CD2DCE" w14:textId="77777777" w:rsidR="004A76E3" w:rsidRPr="004A76E3" w:rsidRDefault="004A76E3" w:rsidP="004A76E3">
      <w:pPr>
        <w:pStyle w:val="NoSpacing"/>
        <w:numPr>
          <w:ilvl w:val="0"/>
          <w:numId w:val="50"/>
        </w:numPr>
        <w:rPr>
          <w:bCs/>
          <w:iCs/>
          <w:sz w:val="24"/>
        </w:rPr>
      </w:pPr>
      <w:r w:rsidRPr="004A76E3">
        <w:rPr>
          <w:bCs/>
          <w:iCs/>
          <w:sz w:val="24"/>
          <w:lang w:val="en-US"/>
        </w:rPr>
        <w:t>Special categories of data is sent by encrypted email only;</w:t>
      </w:r>
    </w:p>
    <w:p w14:paraId="1E62E984" w14:textId="77777777" w:rsidR="004A76E3" w:rsidRPr="004A76E3" w:rsidRDefault="004A76E3" w:rsidP="004A76E3">
      <w:pPr>
        <w:pStyle w:val="NoSpacing"/>
        <w:numPr>
          <w:ilvl w:val="0"/>
          <w:numId w:val="50"/>
        </w:numPr>
        <w:rPr>
          <w:bCs/>
          <w:iCs/>
          <w:sz w:val="24"/>
        </w:rPr>
      </w:pPr>
      <w:r w:rsidRPr="004A76E3">
        <w:rPr>
          <w:bCs/>
          <w:iCs/>
          <w:sz w:val="24"/>
          <w:lang w:val="en-US"/>
        </w:rPr>
        <w:t>Password-protect access to devices employing the use of strong passwords and password managers;</w:t>
      </w:r>
    </w:p>
    <w:p w14:paraId="53A530D6" w14:textId="77777777" w:rsidR="004A76E3" w:rsidRPr="004A76E3" w:rsidRDefault="004A76E3" w:rsidP="004A76E3">
      <w:pPr>
        <w:pStyle w:val="NoSpacing"/>
        <w:numPr>
          <w:ilvl w:val="0"/>
          <w:numId w:val="50"/>
        </w:numPr>
        <w:rPr>
          <w:bCs/>
          <w:iCs/>
          <w:sz w:val="24"/>
        </w:rPr>
      </w:pPr>
      <w:r w:rsidRPr="004A76E3">
        <w:rPr>
          <w:bCs/>
          <w:iCs/>
          <w:sz w:val="24"/>
          <w:lang w:val="en-US"/>
        </w:rPr>
        <w:t>Work related devices are separated from those used for personal use; i.e. tablets, computers and other such devices;</w:t>
      </w:r>
    </w:p>
    <w:p w14:paraId="034F7150" w14:textId="77777777" w:rsidR="004A76E3" w:rsidRPr="004A76E3" w:rsidRDefault="004A76E3" w:rsidP="004A76E3">
      <w:pPr>
        <w:pStyle w:val="NoSpacing"/>
        <w:numPr>
          <w:ilvl w:val="0"/>
          <w:numId w:val="50"/>
        </w:numPr>
        <w:rPr>
          <w:bCs/>
          <w:iCs/>
          <w:sz w:val="24"/>
        </w:rPr>
      </w:pPr>
      <w:r w:rsidRPr="004A76E3">
        <w:rPr>
          <w:bCs/>
          <w:iCs/>
          <w:sz w:val="24"/>
          <w:lang w:val="en-US"/>
        </w:rPr>
        <w:t>Work related devices are not used by any family members or other third party;</w:t>
      </w:r>
    </w:p>
    <w:p w14:paraId="19BACF4D" w14:textId="77777777" w:rsidR="004A76E3" w:rsidRPr="004A76E3" w:rsidRDefault="004A76E3" w:rsidP="004A76E3">
      <w:pPr>
        <w:pStyle w:val="NoSpacing"/>
        <w:numPr>
          <w:ilvl w:val="0"/>
          <w:numId w:val="50"/>
        </w:numPr>
        <w:rPr>
          <w:bCs/>
          <w:iCs/>
          <w:sz w:val="24"/>
        </w:rPr>
      </w:pPr>
      <w:r w:rsidRPr="004A76E3">
        <w:rPr>
          <w:bCs/>
          <w:iCs/>
          <w:sz w:val="24"/>
          <w:lang w:val="en-US"/>
        </w:rPr>
        <w:t>Data is appropriately backed-up and any devices used for back-ups are appropriately secure;</w:t>
      </w:r>
    </w:p>
    <w:p w14:paraId="2EAF6A28" w14:textId="77777777" w:rsidR="004A76E3" w:rsidRPr="004A76E3" w:rsidRDefault="004A76E3" w:rsidP="004A76E3">
      <w:pPr>
        <w:pStyle w:val="NoSpacing"/>
        <w:numPr>
          <w:ilvl w:val="0"/>
          <w:numId w:val="50"/>
        </w:numPr>
        <w:rPr>
          <w:bCs/>
          <w:iCs/>
          <w:sz w:val="24"/>
        </w:rPr>
      </w:pPr>
      <w:r w:rsidRPr="004A76E3">
        <w:rPr>
          <w:bCs/>
          <w:iCs/>
          <w:sz w:val="24"/>
          <w:lang w:val="en-US"/>
        </w:rPr>
        <w:t>No personal data is contained on old devices when they are being retired;</w:t>
      </w:r>
    </w:p>
    <w:p w14:paraId="1A885F51" w14:textId="77777777" w:rsidR="004A76E3" w:rsidRPr="004A76E3" w:rsidRDefault="004A76E3" w:rsidP="004A76E3">
      <w:pPr>
        <w:pStyle w:val="NoSpacing"/>
        <w:numPr>
          <w:ilvl w:val="0"/>
          <w:numId w:val="50"/>
        </w:numPr>
        <w:rPr>
          <w:bCs/>
          <w:iCs/>
          <w:sz w:val="24"/>
        </w:rPr>
      </w:pPr>
      <w:r w:rsidRPr="004A76E3">
        <w:rPr>
          <w:bCs/>
          <w:iCs/>
          <w:sz w:val="24"/>
          <w:lang w:val="en-US"/>
        </w:rPr>
        <w:t>Documents are not saved or left open on open-access computers;</w:t>
      </w:r>
    </w:p>
    <w:p w14:paraId="7CBD77A5" w14:textId="77777777" w:rsidR="004A76E3" w:rsidRPr="004A76E3" w:rsidRDefault="004A76E3" w:rsidP="004A76E3">
      <w:pPr>
        <w:pStyle w:val="NoSpacing"/>
        <w:numPr>
          <w:ilvl w:val="0"/>
          <w:numId w:val="50"/>
        </w:numPr>
        <w:rPr>
          <w:bCs/>
          <w:iCs/>
          <w:sz w:val="24"/>
        </w:rPr>
      </w:pPr>
      <w:r w:rsidRPr="004A76E3">
        <w:rPr>
          <w:bCs/>
          <w:iCs/>
          <w:sz w:val="24"/>
          <w:lang w:val="en-US"/>
        </w:rPr>
        <w:t>Electronic files are destroyed in accordance with a data retention and destruction policy;</w:t>
      </w:r>
    </w:p>
    <w:p w14:paraId="0BA3F140" w14:textId="77777777" w:rsidR="004A76E3" w:rsidRPr="004A76E3" w:rsidRDefault="004A76E3" w:rsidP="004A76E3">
      <w:pPr>
        <w:pStyle w:val="NoSpacing"/>
        <w:numPr>
          <w:ilvl w:val="0"/>
          <w:numId w:val="50"/>
        </w:numPr>
        <w:rPr>
          <w:bCs/>
          <w:iCs/>
          <w:sz w:val="24"/>
        </w:rPr>
      </w:pPr>
      <w:r w:rsidRPr="004A76E3">
        <w:rPr>
          <w:bCs/>
          <w:iCs/>
          <w:sz w:val="24"/>
          <w:lang w:val="en-US"/>
        </w:rPr>
        <w:lastRenderedPageBreak/>
        <w:t>All support staff receives appropriate training in relation to data protection and-communications policies are put in place for staff;</w:t>
      </w:r>
    </w:p>
    <w:p w14:paraId="2B6AE4EA" w14:textId="77777777" w:rsidR="004A76E3" w:rsidRPr="004A76E3" w:rsidRDefault="004A76E3" w:rsidP="004A76E3">
      <w:pPr>
        <w:pStyle w:val="NoSpacing"/>
        <w:numPr>
          <w:ilvl w:val="0"/>
          <w:numId w:val="50"/>
        </w:numPr>
        <w:rPr>
          <w:bCs/>
          <w:iCs/>
          <w:sz w:val="24"/>
        </w:rPr>
      </w:pPr>
      <w:r w:rsidRPr="004A76E3">
        <w:rPr>
          <w:bCs/>
          <w:iCs/>
          <w:sz w:val="24"/>
          <w:lang w:val="en-US"/>
        </w:rPr>
        <w:t>Up-to-date anti-virus software and firewalls are used and operating system updates are applied;</w:t>
      </w:r>
    </w:p>
    <w:p w14:paraId="3EDCB57B" w14:textId="77777777" w:rsidR="004A76E3" w:rsidRPr="004A76E3" w:rsidRDefault="004A76E3" w:rsidP="004A76E3">
      <w:pPr>
        <w:pStyle w:val="NoSpacing"/>
        <w:numPr>
          <w:ilvl w:val="0"/>
          <w:numId w:val="50"/>
        </w:numPr>
        <w:rPr>
          <w:bCs/>
          <w:iCs/>
          <w:sz w:val="24"/>
        </w:rPr>
      </w:pPr>
      <w:r w:rsidRPr="004A76E3">
        <w:rPr>
          <w:bCs/>
          <w:iCs/>
          <w:sz w:val="24"/>
          <w:lang w:val="en-US"/>
        </w:rPr>
        <w:t>When making back-ups of data, using facilities which would not be at risk in the event of a ransomware attack</w:t>
      </w:r>
    </w:p>
    <w:p w14:paraId="342B0CAC" w14:textId="77777777" w:rsidR="004A76E3" w:rsidRPr="004A76E3" w:rsidRDefault="004A76E3" w:rsidP="004A76E3">
      <w:pPr>
        <w:pStyle w:val="NoSpacing"/>
        <w:rPr>
          <w:bCs/>
          <w:iCs/>
          <w:sz w:val="24"/>
          <w:lang w:val="en-US"/>
        </w:rPr>
      </w:pPr>
    </w:p>
    <w:p w14:paraId="7291E5EB" w14:textId="77777777" w:rsidR="004A76E3" w:rsidRPr="004A76E3" w:rsidRDefault="004A76E3" w:rsidP="004A76E3">
      <w:pPr>
        <w:pStyle w:val="NoSpacing"/>
        <w:numPr>
          <w:ilvl w:val="1"/>
          <w:numId w:val="54"/>
        </w:numPr>
        <w:rPr>
          <w:sz w:val="24"/>
          <w:lang w:val="en-US"/>
        </w:rPr>
      </w:pPr>
      <w:r w:rsidRPr="004A76E3">
        <w:rPr>
          <w:sz w:val="24"/>
          <w:lang w:val="en-US"/>
        </w:rPr>
        <w:t>Compliance with the Legislation and Regulation is the responsibility of the Principle Investigator (PI) (who is also the Data Controller) and the Data Protection Officer.</w:t>
      </w:r>
    </w:p>
    <w:p w14:paraId="622E547E" w14:textId="77777777" w:rsidR="004A76E3" w:rsidRPr="004A76E3" w:rsidRDefault="004A76E3" w:rsidP="004A76E3">
      <w:pPr>
        <w:pStyle w:val="NoSpacing"/>
        <w:numPr>
          <w:ilvl w:val="1"/>
          <w:numId w:val="54"/>
        </w:numPr>
        <w:rPr>
          <w:sz w:val="24"/>
          <w:lang w:val="en-US"/>
        </w:rPr>
      </w:pPr>
      <w:r w:rsidRPr="004A76E3">
        <w:rPr>
          <w:sz w:val="24"/>
          <w:lang w:val="en-US"/>
        </w:rPr>
        <w:t xml:space="preserve">It is important to note that the Clinical Research Ethics Committee’s only reviews applications from an ethical perspective. </w:t>
      </w:r>
    </w:p>
    <w:p w14:paraId="266C43CF" w14:textId="77777777" w:rsidR="004A76E3" w:rsidRPr="004A76E3" w:rsidRDefault="004A76E3" w:rsidP="004A76E3">
      <w:pPr>
        <w:pStyle w:val="NoSpacing"/>
        <w:numPr>
          <w:ilvl w:val="1"/>
          <w:numId w:val="54"/>
        </w:numPr>
        <w:rPr>
          <w:sz w:val="24"/>
          <w:lang w:val="en-US"/>
        </w:rPr>
      </w:pPr>
      <w:r w:rsidRPr="004A76E3">
        <w:rPr>
          <w:sz w:val="24"/>
          <w:lang w:val="en-US"/>
        </w:rPr>
        <w:t>Data Protection Legislation is the responsibility of the PI and DPO.</w:t>
      </w:r>
    </w:p>
    <w:p w14:paraId="22723478" w14:textId="77777777" w:rsidR="004A76E3" w:rsidRPr="004A76E3" w:rsidRDefault="004A76E3" w:rsidP="004A76E3">
      <w:pPr>
        <w:pStyle w:val="NoSpacing"/>
        <w:rPr>
          <w:sz w:val="24"/>
          <w:u w:val="single"/>
          <w:lang w:val="en-US"/>
        </w:rPr>
      </w:pPr>
    </w:p>
    <w:p w14:paraId="12539206" w14:textId="77777777" w:rsidR="004A76E3" w:rsidRPr="004A76E3" w:rsidRDefault="004A76E3" w:rsidP="004A76E3">
      <w:pPr>
        <w:pStyle w:val="NoSpacing"/>
        <w:ind w:firstLine="360"/>
        <w:rPr>
          <w:sz w:val="24"/>
          <w:u w:val="single"/>
          <w:lang w:val="en-US"/>
        </w:rPr>
      </w:pPr>
      <w:r w:rsidRPr="004A76E3">
        <w:rPr>
          <w:sz w:val="24"/>
          <w:u w:val="single"/>
          <w:lang w:val="en-US"/>
        </w:rPr>
        <w:t>REFERENCES:</w:t>
      </w:r>
    </w:p>
    <w:p w14:paraId="2B15AD06" w14:textId="77777777" w:rsidR="004A76E3" w:rsidRPr="004A76E3" w:rsidRDefault="004A76E3" w:rsidP="004A76E3">
      <w:pPr>
        <w:pStyle w:val="NoSpacing"/>
        <w:rPr>
          <w:sz w:val="24"/>
          <w:u w:val="single"/>
          <w:lang w:val="en-US"/>
        </w:rPr>
      </w:pPr>
    </w:p>
    <w:p w14:paraId="799B8589" w14:textId="77777777" w:rsidR="004A76E3" w:rsidRPr="004A76E3" w:rsidRDefault="004A76E3" w:rsidP="004A76E3">
      <w:pPr>
        <w:pStyle w:val="NoSpacing"/>
        <w:numPr>
          <w:ilvl w:val="0"/>
          <w:numId w:val="51"/>
        </w:numPr>
        <w:rPr>
          <w:sz w:val="24"/>
        </w:rPr>
      </w:pPr>
      <w:r w:rsidRPr="004A76E3">
        <w:rPr>
          <w:sz w:val="24"/>
          <w:lang w:val="en-GB"/>
        </w:rPr>
        <w:t>Mary Kirwan, Barrister-at-Law</w:t>
      </w:r>
    </w:p>
    <w:p w14:paraId="5E5EC81D" w14:textId="77777777" w:rsidR="004A76E3" w:rsidRPr="004A76E3" w:rsidRDefault="004A76E3" w:rsidP="004A76E3">
      <w:pPr>
        <w:pStyle w:val="NoSpacing"/>
        <w:numPr>
          <w:ilvl w:val="0"/>
          <w:numId w:val="51"/>
        </w:numPr>
        <w:rPr>
          <w:sz w:val="24"/>
          <w:lang w:val="en-US"/>
        </w:rPr>
      </w:pPr>
      <w:r w:rsidRPr="004A76E3">
        <w:rPr>
          <w:sz w:val="24"/>
          <w:lang w:val="en-US"/>
        </w:rPr>
        <w:t>Health Research Board:</w:t>
      </w:r>
    </w:p>
    <w:p w14:paraId="752FD760" w14:textId="77777777" w:rsidR="004A76E3" w:rsidRPr="004A76E3" w:rsidRDefault="004A76E3" w:rsidP="004A76E3">
      <w:pPr>
        <w:pStyle w:val="NoSpacing"/>
        <w:numPr>
          <w:ilvl w:val="0"/>
          <w:numId w:val="48"/>
        </w:numPr>
        <w:rPr>
          <w:sz w:val="24"/>
          <w:lang w:val="en-US"/>
        </w:rPr>
      </w:pPr>
      <w:r w:rsidRPr="004A76E3">
        <w:rPr>
          <w:sz w:val="24"/>
          <w:lang w:val="en-US"/>
        </w:rPr>
        <w:t xml:space="preserve">Information principles </w:t>
      </w:r>
      <w:hyperlink r:id="rId18" w:history="1">
        <w:r w:rsidRPr="004A76E3">
          <w:rPr>
            <w:rStyle w:val="Hyperlink"/>
            <w:sz w:val="24"/>
            <w:lang w:val="en-US"/>
          </w:rPr>
          <w:t>https://www.hrb.ie/fileadmin/1._Non-plugin_related_files/RSF_files/GDPR_guidance_for_researchers/Health_Research_Information_Principles.pdf</w:t>
        </w:r>
      </w:hyperlink>
      <w:r w:rsidRPr="004A76E3">
        <w:rPr>
          <w:sz w:val="24"/>
          <w:lang w:val="en-US"/>
        </w:rPr>
        <w:t xml:space="preserve"> </w:t>
      </w:r>
    </w:p>
    <w:p w14:paraId="47666BB8" w14:textId="77777777" w:rsidR="004A76E3" w:rsidRPr="004A76E3" w:rsidRDefault="004A76E3" w:rsidP="004A76E3">
      <w:pPr>
        <w:pStyle w:val="NoSpacing"/>
        <w:numPr>
          <w:ilvl w:val="0"/>
          <w:numId w:val="48"/>
        </w:numPr>
        <w:rPr>
          <w:sz w:val="24"/>
          <w:lang w:val="en-US"/>
        </w:rPr>
      </w:pPr>
      <w:r w:rsidRPr="004A76E3">
        <w:rPr>
          <w:sz w:val="24"/>
          <w:lang w:val="en-US"/>
        </w:rPr>
        <w:t xml:space="preserve">HRB Guidance page: </w:t>
      </w:r>
      <w:hyperlink r:id="rId19" w:history="1">
        <w:r w:rsidRPr="004A76E3">
          <w:rPr>
            <w:rStyle w:val="Hyperlink"/>
            <w:sz w:val="24"/>
            <w:lang w:val="en-US"/>
          </w:rPr>
          <w:t>https://hrcdc.ie/guidance/</w:t>
        </w:r>
      </w:hyperlink>
      <w:r w:rsidRPr="004A76E3">
        <w:rPr>
          <w:sz w:val="24"/>
          <w:lang w:val="en-US"/>
        </w:rPr>
        <w:t xml:space="preserve"> </w:t>
      </w:r>
    </w:p>
    <w:p w14:paraId="3F3F56C6" w14:textId="77777777" w:rsidR="004A76E3" w:rsidRPr="004A76E3" w:rsidRDefault="004A76E3" w:rsidP="004A76E3">
      <w:pPr>
        <w:pStyle w:val="NoSpacing"/>
        <w:numPr>
          <w:ilvl w:val="0"/>
          <w:numId w:val="51"/>
        </w:numPr>
        <w:rPr>
          <w:sz w:val="24"/>
          <w:lang w:val="en-US"/>
        </w:rPr>
      </w:pPr>
      <w:r w:rsidRPr="004A76E3">
        <w:rPr>
          <w:sz w:val="24"/>
          <w:lang w:val="en-US"/>
        </w:rPr>
        <w:t xml:space="preserve">HSE Privacy Statement </w:t>
      </w:r>
      <w:hyperlink r:id="rId20" w:history="1">
        <w:r w:rsidRPr="004A76E3">
          <w:rPr>
            <w:rStyle w:val="Hyperlink"/>
            <w:sz w:val="24"/>
            <w:lang w:val="en-US"/>
          </w:rPr>
          <w:t>https://www.hse.ie/eng/privacy-statement/</w:t>
        </w:r>
      </w:hyperlink>
      <w:r w:rsidRPr="004A76E3">
        <w:rPr>
          <w:sz w:val="24"/>
          <w:lang w:val="en-US"/>
        </w:rPr>
        <w:t xml:space="preserve"> </w:t>
      </w:r>
    </w:p>
    <w:p w14:paraId="7BF0B71A" w14:textId="77777777" w:rsidR="004A76E3" w:rsidRPr="004A76E3" w:rsidRDefault="004A76E3" w:rsidP="004A76E3">
      <w:pPr>
        <w:pStyle w:val="NoSpacing"/>
        <w:numPr>
          <w:ilvl w:val="0"/>
          <w:numId w:val="51"/>
        </w:numPr>
        <w:rPr>
          <w:sz w:val="24"/>
          <w:lang w:val="en-US"/>
        </w:rPr>
      </w:pPr>
      <w:r w:rsidRPr="004A76E3">
        <w:rPr>
          <w:sz w:val="24"/>
          <w:lang w:val="en-US"/>
        </w:rPr>
        <w:t xml:space="preserve">Health Research Authority, NHS </w:t>
      </w:r>
      <w:hyperlink r:id="rId21" w:history="1">
        <w:r w:rsidRPr="004A76E3">
          <w:rPr>
            <w:rStyle w:val="Hyperlink"/>
            <w:sz w:val="24"/>
            <w:lang w:val="en-US"/>
          </w:rPr>
          <w:t>https://www.hra.nhs.uk/planning-and-improving-research/policies-standards-legislation/data-protection-and-information-governance/gdpr-detailed-guidance/</w:t>
        </w:r>
      </w:hyperlink>
      <w:r w:rsidRPr="004A76E3">
        <w:rPr>
          <w:sz w:val="24"/>
          <w:lang w:val="en-US"/>
        </w:rPr>
        <w:t xml:space="preserve"> </w:t>
      </w:r>
    </w:p>
    <w:p w14:paraId="5CAD6418" w14:textId="77777777" w:rsidR="004A76E3" w:rsidRPr="004A76E3" w:rsidRDefault="004A76E3" w:rsidP="004A76E3">
      <w:pPr>
        <w:pStyle w:val="NoSpacing"/>
        <w:rPr>
          <w:b/>
          <w:sz w:val="24"/>
          <w:u w:val="single"/>
          <w:lang w:val="en-US"/>
        </w:rPr>
      </w:pPr>
    </w:p>
    <w:p w14:paraId="243446F9" w14:textId="77777777" w:rsidR="001D397B" w:rsidRPr="001D397B" w:rsidRDefault="001D397B" w:rsidP="00411964">
      <w:pPr>
        <w:pStyle w:val="NoSpacing"/>
        <w:rPr>
          <w:sz w:val="24"/>
        </w:rPr>
      </w:pPr>
    </w:p>
    <w:p w14:paraId="0493881E" w14:textId="77777777" w:rsidR="001D397B" w:rsidRPr="001D397B" w:rsidRDefault="001D397B" w:rsidP="001D397B">
      <w:pPr>
        <w:rPr>
          <w:b/>
          <w:sz w:val="24"/>
        </w:rPr>
      </w:pPr>
      <w:bookmarkStart w:id="0" w:name="_GoBack"/>
      <w:bookmarkEnd w:id="0"/>
    </w:p>
    <w:p w14:paraId="2AD98938" w14:textId="77777777" w:rsidR="00F872EF" w:rsidRDefault="00F872EF" w:rsidP="00F872EF">
      <w:pPr>
        <w:ind w:firstLine="720"/>
        <w:rPr>
          <w:sz w:val="28"/>
        </w:rPr>
      </w:pPr>
    </w:p>
    <w:p w14:paraId="7671E429" w14:textId="77777777" w:rsidR="001D397B" w:rsidRDefault="001D397B" w:rsidP="001D397B">
      <w:pPr>
        <w:pStyle w:val="NormalWeb"/>
        <w:shd w:val="clear" w:color="auto" w:fill="FFFFFF"/>
        <w:spacing w:before="0" w:beforeAutospacing="0" w:after="0" w:afterAutospacing="0"/>
        <w:textAlignment w:val="baseline"/>
        <w:rPr>
          <w:rFonts w:ascii="Calibri" w:hAnsi="Calibri" w:cs="Calibri"/>
          <w:color w:val="000000"/>
          <w:bdr w:val="none" w:sz="0" w:space="0" w:color="auto" w:frame="1"/>
        </w:rPr>
      </w:pPr>
    </w:p>
    <w:sectPr w:rsidR="001D397B" w:rsidSect="003D5971">
      <w:pgSz w:w="11906" w:h="16838"/>
      <w:pgMar w:top="567" w:right="193" w:bottom="794" w:left="1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5659"/>
    <w:multiLevelType w:val="hybridMultilevel"/>
    <w:tmpl w:val="D63E9D20"/>
    <w:lvl w:ilvl="0" w:tplc="7E980F6C">
      <w:start w:val="1"/>
      <w:numFmt w:val="decimal"/>
      <w:lvlText w:val="%1."/>
      <w:lvlJc w:val="left"/>
      <w:pPr>
        <w:tabs>
          <w:tab w:val="num" w:pos="1080"/>
        </w:tabs>
        <w:ind w:left="1080" w:hanging="360"/>
      </w:pPr>
    </w:lvl>
    <w:lvl w:ilvl="1" w:tplc="F81E34C2" w:tentative="1">
      <w:start w:val="1"/>
      <w:numFmt w:val="decimal"/>
      <w:lvlText w:val="%2."/>
      <w:lvlJc w:val="left"/>
      <w:pPr>
        <w:tabs>
          <w:tab w:val="num" w:pos="1800"/>
        </w:tabs>
        <w:ind w:left="1800" w:hanging="360"/>
      </w:pPr>
    </w:lvl>
    <w:lvl w:ilvl="2" w:tplc="4D8C7AB0" w:tentative="1">
      <w:start w:val="1"/>
      <w:numFmt w:val="decimal"/>
      <w:lvlText w:val="%3."/>
      <w:lvlJc w:val="left"/>
      <w:pPr>
        <w:tabs>
          <w:tab w:val="num" w:pos="2520"/>
        </w:tabs>
        <w:ind w:left="2520" w:hanging="360"/>
      </w:pPr>
    </w:lvl>
    <w:lvl w:ilvl="3" w:tplc="4F583BEC" w:tentative="1">
      <w:start w:val="1"/>
      <w:numFmt w:val="decimal"/>
      <w:lvlText w:val="%4."/>
      <w:lvlJc w:val="left"/>
      <w:pPr>
        <w:tabs>
          <w:tab w:val="num" w:pos="3240"/>
        </w:tabs>
        <w:ind w:left="3240" w:hanging="360"/>
      </w:pPr>
    </w:lvl>
    <w:lvl w:ilvl="4" w:tplc="4EFEDE50" w:tentative="1">
      <w:start w:val="1"/>
      <w:numFmt w:val="decimal"/>
      <w:lvlText w:val="%5."/>
      <w:lvlJc w:val="left"/>
      <w:pPr>
        <w:tabs>
          <w:tab w:val="num" w:pos="3960"/>
        </w:tabs>
        <w:ind w:left="3960" w:hanging="360"/>
      </w:pPr>
    </w:lvl>
    <w:lvl w:ilvl="5" w:tplc="1C74169C" w:tentative="1">
      <w:start w:val="1"/>
      <w:numFmt w:val="decimal"/>
      <w:lvlText w:val="%6."/>
      <w:lvlJc w:val="left"/>
      <w:pPr>
        <w:tabs>
          <w:tab w:val="num" w:pos="4680"/>
        </w:tabs>
        <w:ind w:left="4680" w:hanging="360"/>
      </w:pPr>
    </w:lvl>
    <w:lvl w:ilvl="6" w:tplc="A8EA9B24" w:tentative="1">
      <w:start w:val="1"/>
      <w:numFmt w:val="decimal"/>
      <w:lvlText w:val="%7."/>
      <w:lvlJc w:val="left"/>
      <w:pPr>
        <w:tabs>
          <w:tab w:val="num" w:pos="5400"/>
        </w:tabs>
        <w:ind w:left="5400" w:hanging="360"/>
      </w:pPr>
    </w:lvl>
    <w:lvl w:ilvl="7" w:tplc="301CF734" w:tentative="1">
      <w:start w:val="1"/>
      <w:numFmt w:val="decimal"/>
      <w:lvlText w:val="%8."/>
      <w:lvlJc w:val="left"/>
      <w:pPr>
        <w:tabs>
          <w:tab w:val="num" w:pos="6120"/>
        </w:tabs>
        <w:ind w:left="6120" w:hanging="360"/>
      </w:pPr>
    </w:lvl>
    <w:lvl w:ilvl="8" w:tplc="4E5C83EA" w:tentative="1">
      <w:start w:val="1"/>
      <w:numFmt w:val="decimal"/>
      <w:lvlText w:val="%9."/>
      <w:lvlJc w:val="left"/>
      <w:pPr>
        <w:tabs>
          <w:tab w:val="num" w:pos="6840"/>
        </w:tabs>
        <w:ind w:left="6840" w:hanging="360"/>
      </w:pPr>
    </w:lvl>
  </w:abstractNum>
  <w:abstractNum w:abstractNumId="1" w15:restartNumberingAfterBreak="0">
    <w:nsid w:val="0389456C"/>
    <w:multiLevelType w:val="hybridMultilevel"/>
    <w:tmpl w:val="5A98EC62"/>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05A240CA"/>
    <w:multiLevelType w:val="hybridMultilevel"/>
    <w:tmpl w:val="A3742DBC"/>
    <w:lvl w:ilvl="0" w:tplc="BC52326C">
      <w:start w:val="1"/>
      <w:numFmt w:val="bullet"/>
      <w:lvlText w:val="•"/>
      <w:lvlJc w:val="left"/>
      <w:pPr>
        <w:tabs>
          <w:tab w:val="num" w:pos="720"/>
        </w:tabs>
        <w:ind w:left="720" w:hanging="360"/>
      </w:pPr>
      <w:rPr>
        <w:rFonts w:ascii="Arial" w:hAnsi="Arial" w:hint="default"/>
      </w:rPr>
    </w:lvl>
    <w:lvl w:ilvl="1" w:tplc="E5546E10" w:tentative="1">
      <w:start w:val="1"/>
      <w:numFmt w:val="bullet"/>
      <w:lvlText w:val="•"/>
      <w:lvlJc w:val="left"/>
      <w:pPr>
        <w:tabs>
          <w:tab w:val="num" w:pos="1440"/>
        </w:tabs>
        <w:ind w:left="1440" w:hanging="360"/>
      </w:pPr>
      <w:rPr>
        <w:rFonts w:ascii="Arial" w:hAnsi="Arial" w:hint="default"/>
      </w:rPr>
    </w:lvl>
    <w:lvl w:ilvl="2" w:tplc="FF7259CE" w:tentative="1">
      <w:start w:val="1"/>
      <w:numFmt w:val="bullet"/>
      <w:lvlText w:val="•"/>
      <w:lvlJc w:val="left"/>
      <w:pPr>
        <w:tabs>
          <w:tab w:val="num" w:pos="2160"/>
        </w:tabs>
        <w:ind w:left="2160" w:hanging="360"/>
      </w:pPr>
      <w:rPr>
        <w:rFonts w:ascii="Arial" w:hAnsi="Arial" w:hint="default"/>
      </w:rPr>
    </w:lvl>
    <w:lvl w:ilvl="3" w:tplc="1809000D">
      <w:start w:val="1"/>
      <w:numFmt w:val="bullet"/>
      <w:lvlText w:val=""/>
      <w:lvlJc w:val="left"/>
      <w:pPr>
        <w:tabs>
          <w:tab w:val="num" w:pos="2880"/>
        </w:tabs>
        <w:ind w:left="2880" w:hanging="360"/>
      </w:pPr>
      <w:rPr>
        <w:rFonts w:ascii="Wingdings" w:hAnsi="Wingdings" w:hint="default"/>
      </w:rPr>
    </w:lvl>
    <w:lvl w:ilvl="4" w:tplc="F6C0DEC2" w:tentative="1">
      <w:start w:val="1"/>
      <w:numFmt w:val="bullet"/>
      <w:lvlText w:val="•"/>
      <w:lvlJc w:val="left"/>
      <w:pPr>
        <w:tabs>
          <w:tab w:val="num" w:pos="3600"/>
        </w:tabs>
        <w:ind w:left="3600" w:hanging="360"/>
      </w:pPr>
      <w:rPr>
        <w:rFonts w:ascii="Arial" w:hAnsi="Arial" w:hint="default"/>
      </w:rPr>
    </w:lvl>
    <w:lvl w:ilvl="5" w:tplc="4C4C78A6" w:tentative="1">
      <w:start w:val="1"/>
      <w:numFmt w:val="bullet"/>
      <w:lvlText w:val="•"/>
      <w:lvlJc w:val="left"/>
      <w:pPr>
        <w:tabs>
          <w:tab w:val="num" w:pos="4320"/>
        </w:tabs>
        <w:ind w:left="4320" w:hanging="360"/>
      </w:pPr>
      <w:rPr>
        <w:rFonts w:ascii="Arial" w:hAnsi="Arial" w:hint="default"/>
      </w:rPr>
    </w:lvl>
    <w:lvl w:ilvl="6" w:tplc="D9F06674" w:tentative="1">
      <w:start w:val="1"/>
      <w:numFmt w:val="bullet"/>
      <w:lvlText w:val="•"/>
      <w:lvlJc w:val="left"/>
      <w:pPr>
        <w:tabs>
          <w:tab w:val="num" w:pos="5040"/>
        </w:tabs>
        <w:ind w:left="5040" w:hanging="360"/>
      </w:pPr>
      <w:rPr>
        <w:rFonts w:ascii="Arial" w:hAnsi="Arial" w:hint="default"/>
      </w:rPr>
    </w:lvl>
    <w:lvl w:ilvl="7" w:tplc="DEE8F4F4" w:tentative="1">
      <w:start w:val="1"/>
      <w:numFmt w:val="bullet"/>
      <w:lvlText w:val="•"/>
      <w:lvlJc w:val="left"/>
      <w:pPr>
        <w:tabs>
          <w:tab w:val="num" w:pos="5760"/>
        </w:tabs>
        <w:ind w:left="5760" w:hanging="360"/>
      </w:pPr>
      <w:rPr>
        <w:rFonts w:ascii="Arial" w:hAnsi="Arial" w:hint="default"/>
      </w:rPr>
    </w:lvl>
    <w:lvl w:ilvl="8" w:tplc="CFB860F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2B4A08"/>
    <w:multiLevelType w:val="hybridMultilevel"/>
    <w:tmpl w:val="B7D4BAE4"/>
    <w:lvl w:ilvl="0" w:tplc="18090003">
      <w:start w:val="1"/>
      <w:numFmt w:val="bullet"/>
      <w:lvlText w:val="o"/>
      <w:lvlJc w:val="left"/>
      <w:pPr>
        <w:tabs>
          <w:tab w:val="num" w:pos="2160"/>
        </w:tabs>
        <w:ind w:left="2160" w:hanging="360"/>
      </w:pPr>
      <w:rPr>
        <w:rFonts w:ascii="Courier New" w:hAnsi="Courier New" w:cs="Courier New" w:hint="default"/>
      </w:rPr>
    </w:lvl>
    <w:lvl w:ilvl="1" w:tplc="18090003">
      <w:start w:val="1"/>
      <w:numFmt w:val="bullet"/>
      <w:lvlText w:val="o"/>
      <w:lvlJc w:val="left"/>
      <w:pPr>
        <w:tabs>
          <w:tab w:val="num" w:pos="2880"/>
        </w:tabs>
        <w:ind w:left="2880" w:hanging="360"/>
      </w:pPr>
      <w:rPr>
        <w:rFonts w:ascii="Courier New" w:hAnsi="Courier New" w:cs="Courier New" w:hint="default"/>
      </w:rPr>
    </w:lvl>
    <w:lvl w:ilvl="2" w:tplc="6B1C8C7C" w:tentative="1">
      <w:start w:val="1"/>
      <w:numFmt w:val="bullet"/>
      <w:lvlText w:val="•"/>
      <w:lvlJc w:val="left"/>
      <w:pPr>
        <w:tabs>
          <w:tab w:val="num" w:pos="3600"/>
        </w:tabs>
        <w:ind w:left="3600" w:hanging="360"/>
      </w:pPr>
      <w:rPr>
        <w:rFonts w:ascii="Arial" w:hAnsi="Arial" w:hint="default"/>
      </w:rPr>
    </w:lvl>
    <w:lvl w:ilvl="3" w:tplc="F27C246E" w:tentative="1">
      <w:start w:val="1"/>
      <w:numFmt w:val="bullet"/>
      <w:lvlText w:val="•"/>
      <w:lvlJc w:val="left"/>
      <w:pPr>
        <w:tabs>
          <w:tab w:val="num" w:pos="4320"/>
        </w:tabs>
        <w:ind w:left="4320" w:hanging="360"/>
      </w:pPr>
      <w:rPr>
        <w:rFonts w:ascii="Arial" w:hAnsi="Arial" w:hint="default"/>
      </w:rPr>
    </w:lvl>
    <w:lvl w:ilvl="4" w:tplc="F3104E2E" w:tentative="1">
      <w:start w:val="1"/>
      <w:numFmt w:val="bullet"/>
      <w:lvlText w:val="•"/>
      <w:lvlJc w:val="left"/>
      <w:pPr>
        <w:tabs>
          <w:tab w:val="num" w:pos="5040"/>
        </w:tabs>
        <w:ind w:left="5040" w:hanging="360"/>
      </w:pPr>
      <w:rPr>
        <w:rFonts w:ascii="Arial" w:hAnsi="Arial" w:hint="default"/>
      </w:rPr>
    </w:lvl>
    <w:lvl w:ilvl="5" w:tplc="949E1BDA" w:tentative="1">
      <w:start w:val="1"/>
      <w:numFmt w:val="bullet"/>
      <w:lvlText w:val="•"/>
      <w:lvlJc w:val="left"/>
      <w:pPr>
        <w:tabs>
          <w:tab w:val="num" w:pos="5760"/>
        </w:tabs>
        <w:ind w:left="5760" w:hanging="360"/>
      </w:pPr>
      <w:rPr>
        <w:rFonts w:ascii="Arial" w:hAnsi="Arial" w:hint="default"/>
      </w:rPr>
    </w:lvl>
    <w:lvl w:ilvl="6" w:tplc="D756766C" w:tentative="1">
      <w:start w:val="1"/>
      <w:numFmt w:val="bullet"/>
      <w:lvlText w:val="•"/>
      <w:lvlJc w:val="left"/>
      <w:pPr>
        <w:tabs>
          <w:tab w:val="num" w:pos="6480"/>
        </w:tabs>
        <w:ind w:left="6480" w:hanging="360"/>
      </w:pPr>
      <w:rPr>
        <w:rFonts w:ascii="Arial" w:hAnsi="Arial" w:hint="default"/>
      </w:rPr>
    </w:lvl>
    <w:lvl w:ilvl="7" w:tplc="82D6C25A" w:tentative="1">
      <w:start w:val="1"/>
      <w:numFmt w:val="bullet"/>
      <w:lvlText w:val="•"/>
      <w:lvlJc w:val="left"/>
      <w:pPr>
        <w:tabs>
          <w:tab w:val="num" w:pos="7200"/>
        </w:tabs>
        <w:ind w:left="7200" w:hanging="360"/>
      </w:pPr>
      <w:rPr>
        <w:rFonts w:ascii="Arial" w:hAnsi="Arial" w:hint="default"/>
      </w:rPr>
    </w:lvl>
    <w:lvl w:ilvl="8" w:tplc="A18879A8" w:tentative="1">
      <w:start w:val="1"/>
      <w:numFmt w:val="bullet"/>
      <w:lvlText w:val="•"/>
      <w:lvlJc w:val="left"/>
      <w:pPr>
        <w:tabs>
          <w:tab w:val="num" w:pos="7920"/>
        </w:tabs>
        <w:ind w:left="7920" w:hanging="360"/>
      </w:pPr>
      <w:rPr>
        <w:rFonts w:ascii="Arial" w:hAnsi="Arial" w:hint="default"/>
      </w:rPr>
    </w:lvl>
  </w:abstractNum>
  <w:abstractNum w:abstractNumId="4" w15:restartNumberingAfterBreak="0">
    <w:nsid w:val="066D3034"/>
    <w:multiLevelType w:val="hybridMultilevel"/>
    <w:tmpl w:val="0EE264B8"/>
    <w:lvl w:ilvl="0" w:tplc="17CA0278">
      <w:start w:val="1"/>
      <w:numFmt w:val="bullet"/>
      <w:lvlText w:val="•"/>
      <w:lvlJc w:val="left"/>
      <w:pPr>
        <w:ind w:left="1800" w:hanging="360"/>
      </w:pPr>
      <w:rPr>
        <w:rFonts w:ascii="Arial" w:hAnsi="Aria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5" w15:restartNumberingAfterBreak="0">
    <w:nsid w:val="07E51978"/>
    <w:multiLevelType w:val="hybridMultilevel"/>
    <w:tmpl w:val="A64C1AB0"/>
    <w:lvl w:ilvl="0" w:tplc="18090003">
      <w:start w:val="1"/>
      <w:numFmt w:val="bullet"/>
      <w:lvlText w:val="o"/>
      <w:lvlJc w:val="left"/>
      <w:pPr>
        <w:ind w:left="1800" w:hanging="360"/>
      </w:pPr>
      <w:rPr>
        <w:rFonts w:ascii="Courier New" w:hAnsi="Courier New" w:cs="Courier New"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6" w15:restartNumberingAfterBreak="0">
    <w:nsid w:val="0AF03BB8"/>
    <w:multiLevelType w:val="hybridMultilevel"/>
    <w:tmpl w:val="9E1E770C"/>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04737C4"/>
    <w:multiLevelType w:val="hybridMultilevel"/>
    <w:tmpl w:val="355A280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18249CD"/>
    <w:multiLevelType w:val="hybridMultilevel"/>
    <w:tmpl w:val="3CAE6C3C"/>
    <w:lvl w:ilvl="0" w:tplc="1809000B">
      <w:start w:val="1"/>
      <w:numFmt w:val="bullet"/>
      <w:lvlText w:val=""/>
      <w:lvlJc w:val="left"/>
      <w:pPr>
        <w:ind w:left="720" w:hanging="360"/>
      </w:pPr>
      <w:rPr>
        <w:rFonts w:ascii="Wingdings" w:hAnsi="Wingdings" w:hint="default"/>
      </w:rPr>
    </w:lvl>
    <w:lvl w:ilvl="1" w:tplc="1809000B">
      <w:start w:val="1"/>
      <w:numFmt w:val="bullet"/>
      <w:lvlText w:val=""/>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29F1010"/>
    <w:multiLevelType w:val="hybridMultilevel"/>
    <w:tmpl w:val="7E84F21C"/>
    <w:lvl w:ilvl="0" w:tplc="1809000B">
      <w:start w:val="1"/>
      <w:numFmt w:val="bullet"/>
      <w:lvlText w:val=""/>
      <w:lvlJc w:val="left"/>
      <w:pPr>
        <w:ind w:left="1800" w:hanging="360"/>
      </w:pPr>
      <w:rPr>
        <w:rFonts w:ascii="Wingdings" w:hAnsi="Wingdings"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0" w15:restartNumberingAfterBreak="0">
    <w:nsid w:val="12C07A45"/>
    <w:multiLevelType w:val="hybridMultilevel"/>
    <w:tmpl w:val="1A62A514"/>
    <w:lvl w:ilvl="0" w:tplc="18090003">
      <w:start w:val="1"/>
      <w:numFmt w:val="bullet"/>
      <w:lvlText w:val="o"/>
      <w:lvlJc w:val="left"/>
      <w:pPr>
        <w:ind w:left="1800" w:hanging="360"/>
      </w:pPr>
      <w:rPr>
        <w:rFonts w:ascii="Courier New" w:hAnsi="Courier New" w:cs="Courier New"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1" w15:restartNumberingAfterBreak="0">
    <w:nsid w:val="14A067BE"/>
    <w:multiLevelType w:val="hybridMultilevel"/>
    <w:tmpl w:val="6D6421A4"/>
    <w:lvl w:ilvl="0" w:tplc="18090003">
      <w:start w:val="1"/>
      <w:numFmt w:val="bullet"/>
      <w:lvlText w:val="o"/>
      <w:lvlJc w:val="left"/>
      <w:pPr>
        <w:ind w:left="1800" w:hanging="360"/>
      </w:pPr>
      <w:rPr>
        <w:rFonts w:ascii="Courier New" w:hAnsi="Courier New" w:cs="Courier New"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2" w15:restartNumberingAfterBreak="0">
    <w:nsid w:val="18E24E0E"/>
    <w:multiLevelType w:val="hybridMultilevel"/>
    <w:tmpl w:val="5B4AB25C"/>
    <w:lvl w:ilvl="0" w:tplc="E2DA58CE">
      <w:start w:val="1"/>
      <w:numFmt w:val="bullet"/>
      <w:lvlText w:val="•"/>
      <w:lvlJc w:val="left"/>
      <w:pPr>
        <w:tabs>
          <w:tab w:val="num" w:pos="1800"/>
        </w:tabs>
        <w:ind w:left="1800" w:hanging="360"/>
      </w:pPr>
      <w:rPr>
        <w:rFonts w:ascii="Arial" w:hAnsi="Arial" w:hint="default"/>
      </w:rPr>
    </w:lvl>
    <w:lvl w:ilvl="1" w:tplc="6F2ECB08" w:tentative="1">
      <w:start w:val="1"/>
      <w:numFmt w:val="bullet"/>
      <w:lvlText w:val="•"/>
      <w:lvlJc w:val="left"/>
      <w:pPr>
        <w:tabs>
          <w:tab w:val="num" w:pos="2520"/>
        </w:tabs>
        <w:ind w:left="2520" w:hanging="360"/>
      </w:pPr>
      <w:rPr>
        <w:rFonts w:ascii="Arial" w:hAnsi="Arial" w:hint="default"/>
      </w:rPr>
    </w:lvl>
    <w:lvl w:ilvl="2" w:tplc="6B1C8C7C" w:tentative="1">
      <w:start w:val="1"/>
      <w:numFmt w:val="bullet"/>
      <w:lvlText w:val="•"/>
      <w:lvlJc w:val="left"/>
      <w:pPr>
        <w:tabs>
          <w:tab w:val="num" w:pos="3240"/>
        </w:tabs>
        <w:ind w:left="3240" w:hanging="360"/>
      </w:pPr>
      <w:rPr>
        <w:rFonts w:ascii="Arial" w:hAnsi="Arial" w:hint="default"/>
      </w:rPr>
    </w:lvl>
    <w:lvl w:ilvl="3" w:tplc="F27C246E" w:tentative="1">
      <w:start w:val="1"/>
      <w:numFmt w:val="bullet"/>
      <w:lvlText w:val="•"/>
      <w:lvlJc w:val="left"/>
      <w:pPr>
        <w:tabs>
          <w:tab w:val="num" w:pos="3960"/>
        </w:tabs>
        <w:ind w:left="3960" w:hanging="360"/>
      </w:pPr>
      <w:rPr>
        <w:rFonts w:ascii="Arial" w:hAnsi="Arial" w:hint="default"/>
      </w:rPr>
    </w:lvl>
    <w:lvl w:ilvl="4" w:tplc="F3104E2E" w:tentative="1">
      <w:start w:val="1"/>
      <w:numFmt w:val="bullet"/>
      <w:lvlText w:val="•"/>
      <w:lvlJc w:val="left"/>
      <w:pPr>
        <w:tabs>
          <w:tab w:val="num" w:pos="4680"/>
        </w:tabs>
        <w:ind w:left="4680" w:hanging="360"/>
      </w:pPr>
      <w:rPr>
        <w:rFonts w:ascii="Arial" w:hAnsi="Arial" w:hint="default"/>
      </w:rPr>
    </w:lvl>
    <w:lvl w:ilvl="5" w:tplc="949E1BDA" w:tentative="1">
      <w:start w:val="1"/>
      <w:numFmt w:val="bullet"/>
      <w:lvlText w:val="•"/>
      <w:lvlJc w:val="left"/>
      <w:pPr>
        <w:tabs>
          <w:tab w:val="num" w:pos="5400"/>
        </w:tabs>
        <w:ind w:left="5400" w:hanging="360"/>
      </w:pPr>
      <w:rPr>
        <w:rFonts w:ascii="Arial" w:hAnsi="Arial" w:hint="default"/>
      </w:rPr>
    </w:lvl>
    <w:lvl w:ilvl="6" w:tplc="D756766C" w:tentative="1">
      <w:start w:val="1"/>
      <w:numFmt w:val="bullet"/>
      <w:lvlText w:val="•"/>
      <w:lvlJc w:val="left"/>
      <w:pPr>
        <w:tabs>
          <w:tab w:val="num" w:pos="6120"/>
        </w:tabs>
        <w:ind w:left="6120" w:hanging="360"/>
      </w:pPr>
      <w:rPr>
        <w:rFonts w:ascii="Arial" w:hAnsi="Arial" w:hint="default"/>
      </w:rPr>
    </w:lvl>
    <w:lvl w:ilvl="7" w:tplc="82D6C25A" w:tentative="1">
      <w:start w:val="1"/>
      <w:numFmt w:val="bullet"/>
      <w:lvlText w:val="•"/>
      <w:lvlJc w:val="left"/>
      <w:pPr>
        <w:tabs>
          <w:tab w:val="num" w:pos="6840"/>
        </w:tabs>
        <w:ind w:left="6840" w:hanging="360"/>
      </w:pPr>
      <w:rPr>
        <w:rFonts w:ascii="Arial" w:hAnsi="Arial" w:hint="default"/>
      </w:rPr>
    </w:lvl>
    <w:lvl w:ilvl="8" w:tplc="A18879A8" w:tentative="1">
      <w:start w:val="1"/>
      <w:numFmt w:val="bullet"/>
      <w:lvlText w:val="•"/>
      <w:lvlJc w:val="left"/>
      <w:pPr>
        <w:tabs>
          <w:tab w:val="num" w:pos="7560"/>
        </w:tabs>
        <w:ind w:left="7560" w:hanging="360"/>
      </w:pPr>
      <w:rPr>
        <w:rFonts w:ascii="Arial" w:hAnsi="Arial" w:hint="default"/>
      </w:rPr>
    </w:lvl>
  </w:abstractNum>
  <w:abstractNum w:abstractNumId="13" w15:restartNumberingAfterBreak="0">
    <w:nsid w:val="19FC7DFF"/>
    <w:multiLevelType w:val="hybridMultilevel"/>
    <w:tmpl w:val="542C7108"/>
    <w:lvl w:ilvl="0" w:tplc="1809000F">
      <w:start w:val="1"/>
      <w:numFmt w:val="decimal"/>
      <w:lvlText w:val="%1."/>
      <w:lvlJc w:val="left"/>
      <w:pPr>
        <w:ind w:left="1440" w:hanging="360"/>
      </w:pPr>
    </w:lvl>
    <w:lvl w:ilvl="1" w:tplc="18090019">
      <w:start w:val="1"/>
      <w:numFmt w:val="lowerLetter"/>
      <w:lvlText w:val="%2."/>
      <w:lvlJc w:val="left"/>
      <w:pPr>
        <w:ind w:left="2160" w:hanging="360"/>
      </w:pPr>
    </w:lvl>
    <w:lvl w:ilvl="2" w:tplc="1809001B">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4" w15:restartNumberingAfterBreak="0">
    <w:nsid w:val="1C9712F7"/>
    <w:multiLevelType w:val="hybridMultilevel"/>
    <w:tmpl w:val="8BEC5828"/>
    <w:lvl w:ilvl="0" w:tplc="1809000B">
      <w:start w:val="1"/>
      <w:numFmt w:val="bullet"/>
      <w:lvlText w:val=""/>
      <w:lvlJc w:val="left"/>
      <w:pPr>
        <w:tabs>
          <w:tab w:val="num" w:pos="2160"/>
        </w:tabs>
        <w:ind w:left="2160" w:hanging="360"/>
      </w:pPr>
      <w:rPr>
        <w:rFonts w:ascii="Wingdings" w:hAnsi="Wingdings" w:hint="default"/>
      </w:rPr>
    </w:lvl>
    <w:lvl w:ilvl="1" w:tplc="641AC4A2" w:tentative="1">
      <w:start w:val="1"/>
      <w:numFmt w:val="bullet"/>
      <w:lvlText w:val="•"/>
      <w:lvlJc w:val="left"/>
      <w:pPr>
        <w:tabs>
          <w:tab w:val="num" w:pos="2880"/>
        </w:tabs>
        <w:ind w:left="2880" w:hanging="360"/>
      </w:pPr>
      <w:rPr>
        <w:rFonts w:ascii="Arial" w:hAnsi="Arial" w:hint="default"/>
      </w:rPr>
    </w:lvl>
    <w:lvl w:ilvl="2" w:tplc="1E028342" w:tentative="1">
      <w:start w:val="1"/>
      <w:numFmt w:val="bullet"/>
      <w:lvlText w:val="•"/>
      <w:lvlJc w:val="left"/>
      <w:pPr>
        <w:tabs>
          <w:tab w:val="num" w:pos="3600"/>
        </w:tabs>
        <w:ind w:left="3600" w:hanging="360"/>
      </w:pPr>
      <w:rPr>
        <w:rFonts w:ascii="Arial" w:hAnsi="Arial" w:hint="default"/>
      </w:rPr>
    </w:lvl>
    <w:lvl w:ilvl="3" w:tplc="22349682" w:tentative="1">
      <w:start w:val="1"/>
      <w:numFmt w:val="bullet"/>
      <w:lvlText w:val="•"/>
      <w:lvlJc w:val="left"/>
      <w:pPr>
        <w:tabs>
          <w:tab w:val="num" w:pos="4320"/>
        </w:tabs>
        <w:ind w:left="4320" w:hanging="360"/>
      </w:pPr>
      <w:rPr>
        <w:rFonts w:ascii="Arial" w:hAnsi="Arial" w:hint="default"/>
      </w:rPr>
    </w:lvl>
    <w:lvl w:ilvl="4" w:tplc="8E34FE42" w:tentative="1">
      <w:start w:val="1"/>
      <w:numFmt w:val="bullet"/>
      <w:lvlText w:val="•"/>
      <w:lvlJc w:val="left"/>
      <w:pPr>
        <w:tabs>
          <w:tab w:val="num" w:pos="5040"/>
        </w:tabs>
        <w:ind w:left="5040" w:hanging="360"/>
      </w:pPr>
      <w:rPr>
        <w:rFonts w:ascii="Arial" w:hAnsi="Arial" w:hint="default"/>
      </w:rPr>
    </w:lvl>
    <w:lvl w:ilvl="5" w:tplc="F3F473CA" w:tentative="1">
      <w:start w:val="1"/>
      <w:numFmt w:val="bullet"/>
      <w:lvlText w:val="•"/>
      <w:lvlJc w:val="left"/>
      <w:pPr>
        <w:tabs>
          <w:tab w:val="num" w:pos="5760"/>
        </w:tabs>
        <w:ind w:left="5760" w:hanging="360"/>
      </w:pPr>
      <w:rPr>
        <w:rFonts w:ascii="Arial" w:hAnsi="Arial" w:hint="default"/>
      </w:rPr>
    </w:lvl>
    <w:lvl w:ilvl="6" w:tplc="6CE61FFC" w:tentative="1">
      <w:start w:val="1"/>
      <w:numFmt w:val="bullet"/>
      <w:lvlText w:val="•"/>
      <w:lvlJc w:val="left"/>
      <w:pPr>
        <w:tabs>
          <w:tab w:val="num" w:pos="6480"/>
        </w:tabs>
        <w:ind w:left="6480" w:hanging="360"/>
      </w:pPr>
      <w:rPr>
        <w:rFonts w:ascii="Arial" w:hAnsi="Arial" w:hint="default"/>
      </w:rPr>
    </w:lvl>
    <w:lvl w:ilvl="7" w:tplc="601817D8" w:tentative="1">
      <w:start w:val="1"/>
      <w:numFmt w:val="bullet"/>
      <w:lvlText w:val="•"/>
      <w:lvlJc w:val="left"/>
      <w:pPr>
        <w:tabs>
          <w:tab w:val="num" w:pos="7200"/>
        </w:tabs>
        <w:ind w:left="7200" w:hanging="360"/>
      </w:pPr>
      <w:rPr>
        <w:rFonts w:ascii="Arial" w:hAnsi="Arial" w:hint="default"/>
      </w:rPr>
    </w:lvl>
    <w:lvl w:ilvl="8" w:tplc="222A1852" w:tentative="1">
      <w:start w:val="1"/>
      <w:numFmt w:val="bullet"/>
      <w:lvlText w:val="•"/>
      <w:lvlJc w:val="left"/>
      <w:pPr>
        <w:tabs>
          <w:tab w:val="num" w:pos="7920"/>
        </w:tabs>
        <w:ind w:left="7920" w:hanging="360"/>
      </w:pPr>
      <w:rPr>
        <w:rFonts w:ascii="Arial" w:hAnsi="Arial" w:hint="default"/>
      </w:rPr>
    </w:lvl>
  </w:abstractNum>
  <w:abstractNum w:abstractNumId="15" w15:restartNumberingAfterBreak="0">
    <w:nsid w:val="1EB00204"/>
    <w:multiLevelType w:val="hybridMultilevel"/>
    <w:tmpl w:val="3E56CD1C"/>
    <w:lvl w:ilvl="0" w:tplc="1809000B">
      <w:start w:val="1"/>
      <w:numFmt w:val="bullet"/>
      <w:lvlText w:val=""/>
      <w:lvlJc w:val="left"/>
      <w:pPr>
        <w:ind w:left="2160" w:hanging="360"/>
      </w:pPr>
      <w:rPr>
        <w:rFonts w:ascii="Wingdings" w:hAnsi="Wingdings"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6" w15:restartNumberingAfterBreak="0">
    <w:nsid w:val="1FB6349C"/>
    <w:multiLevelType w:val="hybridMultilevel"/>
    <w:tmpl w:val="E12E5F30"/>
    <w:lvl w:ilvl="0" w:tplc="1809000F">
      <w:start w:val="1"/>
      <w:numFmt w:val="decimal"/>
      <w:lvlText w:val="%1."/>
      <w:lvlJc w:val="left"/>
      <w:pPr>
        <w:ind w:left="1800" w:hanging="360"/>
      </w:pPr>
      <w:rPr>
        <w:rFonts w:hint="default"/>
      </w:rPr>
    </w:lvl>
    <w:lvl w:ilvl="1" w:tplc="18090003">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7" w15:restartNumberingAfterBreak="0">
    <w:nsid w:val="21AF6D93"/>
    <w:multiLevelType w:val="hybridMultilevel"/>
    <w:tmpl w:val="B8D66D30"/>
    <w:lvl w:ilvl="0" w:tplc="18090001">
      <w:start w:val="1"/>
      <w:numFmt w:val="bullet"/>
      <w:lvlText w:val=""/>
      <w:lvlJc w:val="left"/>
      <w:pPr>
        <w:ind w:left="1800" w:hanging="360"/>
      </w:pPr>
      <w:rPr>
        <w:rFonts w:ascii="Symbol" w:hAnsi="Symbol" w:hint="default"/>
      </w:rPr>
    </w:lvl>
    <w:lvl w:ilvl="1" w:tplc="18090003">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8" w15:restartNumberingAfterBreak="0">
    <w:nsid w:val="28092B85"/>
    <w:multiLevelType w:val="hybridMultilevel"/>
    <w:tmpl w:val="0DDE4434"/>
    <w:lvl w:ilvl="0" w:tplc="1809000D">
      <w:start w:val="1"/>
      <w:numFmt w:val="bullet"/>
      <w:lvlText w:val=""/>
      <w:lvlJc w:val="left"/>
      <w:pPr>
        <w:ind w:left="2880" w:hanging="360"/>
      </w:pPr>
      <w:rPr>
        <w:rFonts w:ascii="Wingdings" w:hAnsi="Wingdings" w:hint="default"/>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tentative="1">
      <w:start w:val="1"/>
      <w:numFmt w:val="bullet"/>
      <w:lvlText w:val=""/>
      <w:lvlJc w:val="left"/>
      <w:pPr>
        <w:ind w:left="5040" w:hanging="360"/>
      </w:pPr>
      <w:rPr>
        <w:rFonts w:ascii="Symbol" w:hAnsi="Symbol" w:hint="default"/>
      </w:rPr>
    </w:lvl>
    <w:lvl w:ilvl="4" w:tplc="18090003" w:tentative="1">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abstractNum w:abstractNumId="19" w15:restartNumberingAfterBreak="0">
    <w:nsid w:val="295131B7"/>
    <w:multiLevelType w:val="hybridMultilevel"/>
    <w:tmpl w:val="F8ACA1C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2C224109"/>
    <w:multiLevelType w:val="hybridMultilevel"/>
    <w:tmpl w:val="7B5ABFB8"/>
    <w:lvl w:ilvl="0" w:tplc="1809000B">
      <w:start w:val="1"/>
      <w:numFmt w:val="bullet"/>
      <w:lvlText w:val=""/>
      <w:lvlJc w:val="left"/>
      <w:pPr>
        <w:ind w:left="1800" w:hanging="360"/>
      </w:pPr>
      <w:rPr>
        <w:rFonts w:ascii="Wingdings" w:hAnsi="Wingdings" w:hint="default"/>
      </w:rPr>
    </w:lvl>
    <w:lvl w:ilvl="1" w:tplc="18090003">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1" w15:restartNumberingAfterBreak="0">
    <w:nsid w:val="2D305772"/>
    <w:multiLevelType w:val="hybridMultilevel"/>
    <w:tmpl w:val="AF3AB772"/>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2" w15:restartNumberingAfterBreak="0">
    <w:nsid w:val="2F353A8A"/>
    <w:multiLevelType w:val="hybridMultilevel"/>
    <w:tmpl w:val="0BF62EE2"/>
    <w:lvl w:ilvl="0" w:tplc="1809000B">
      <w:start w:val="1"/>
      <w:numFmt w:val="bullet"/>
      <w:lvlText w:val=""/>
      <w:lvlJc w:val="left"/>
      <w:pPr>
        <w:ind w:left="1800" w:hanging="360"/>
      </w:pPr>
      <w:rPr>
        <w:rFonts w:ascii="Wingdings" w:hAnsi="Wingdings"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3" w15:restartNumberingAfterBreak="0">
    <w:nsid w:val="2F6903A2"/>
    <w:multiLevelType w:val="hybridMultilevel"/>
    <w:tmpl w:val="F420397A"/>
    <w:lvl w:ilvl="0" w:tplc="1809000F">
      <w:start w:val="1"/>
      <w:numFmt w:val="decimal"/>
      <w:lvlText w:val="%1."/>
      <w:lvlJc w:val="left"/>
      <w:pPr>
        <w:ind w:left="1080" w:hanging="360"/>
      </w:pPr>
      <w:rPr>
        <w:rFont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4" w15:restartNumberingAfterBreak="0">
    <w:nsid w:val="34E044E1"/>
    <w:multiLevelType w:val="hybridMultilevel"/>
    <w:tmpl w:val="FB14B402"/>
    <w:lvl w:ilvl="0" w:tplc="1809000B">
      <w:start w:val="1"/>
      <w:numFmt w:val="bullet"/>
      <w:lvlText w:val=""/>
      <w:lvlJc w:val="left"/>
      <w:pPr>
        <w:ind w:left="1800" w:hanging="360"/>
      </w:pPr>
      <w:rPr>
        <w:rFonts w:ascii="Wingdings" w:hAnsi="Wingdings"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5" w15:restartNumberingAfterBreak="0">
    <w:nsid w:val="378F339F"/>
    <w:multiLevelType w:val="hybridMultilevel"/>
    <w:tmpl w:val="7EF4EAD8"/>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6" w15:restartNumberingAfterBreak="0">
    <w:nsid w:val="398D1024"/>
    <w:multiLevelType w:val="hybridMultilevel"/>
    <w:tmpl w:val="CE24EF0A"/>
    <w:lvl w:ilvl="0" w:tplc="1809000D">
      <w:start w:val="1"/>
      <w:numFmt w:val="bullet"/>
      <w:lvlText w:val=""/>
      <w:lvlJc w:val="left"/>
      <w:pPr>
        <w:ind w:left="2160" w:hanging="360"/>
      </w:pPr>
      <w:rPr>
        <w:rFonts w:ascii="Wingdings" w:hAnsi="Wingdings" w:hint="default"/>
      </w:rPr>
    </w:lvl>
    <w:lvl w:ilvl="1" w:tplc="18090019">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27" w15:restartNumberingAfterBreak="0">
    <w:nsid w:val="3C793E05"/>
    <w:multiLevelType w:val="hybridMultilevel"/>
    <w:tmpl w:val="25A6B7F2"/>
    <w:lvl w:ilvl="0" w:tplc="1809000B">
      <w:start w:val="1"/>
      <w:numFmt w:val="bullet"/>
      <w:lvlText w:val=""/>
      <w:lvlJc w:val="left"/>
      <w:pPr>
        <w:ind w:left="2160" w:hanging="360"/>
      </w:pPr>
      <w:rPr>
        <w:rFonts w:ascii="Wingdings" w:hAnsi="Wingdings" w:hint="default"/>
      </w:rPr>
    </w:lvl>
    <w:lvl w:ilvl="1" w:tplc="18090003">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8" w15:restartNumberingAfterBreak="0">
    <w:nsid w:val="3DDE3180"/>
    <w:multiLevelType w:val="hybridMultilevel"/>
    <w:tmpl w:val="62D03F70"/>
    <w:lvl w:ilvl="0" w:tplc="1809000D">
      <w:start w:val="1"/>
      <w:numFmt w:val="bullet"/>
      <w:lvlText w:val=""/>
      <w:lvlJc w:val="left"/>
      <w:pPr>
        <w:ind w:left="2880" w:hanging="360"/>
      </w:pPr>
      <w:rPr>
        <w:rFonts w:ascii="Wingdings" w:hAnsi="Wingdings" w:hint="default"/>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tentative="1">
      <w:start w:val="1"/>
      <w:numFmt w:val="bullet"/>
      <w:lvlText w:val=""/>
      <w:lvlJc w:val="left"/>
      <w:pPr>
        <w:ind w:left="5040" w:hanging="360"/>
      </w:pPr>
      <w:rPr>
        <w:rFonts w:ascii="Symbol" w:hAnsi="Symbol" w:hint="default"/>
      </w:rPr>
    </w:lvl>
    <w:lvl w:ilvl="4" w:tplc="18090003" w:tentative="1">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abstractNum w:abstractNumId="29" w15:restartNumberingAfterBreak="0">
    <w:nsid w:val="431D608A"/>
    <w:multiLevelType w:val="hybridMultilevel"/>
    <w:tmpl w:val="5D02A99A"/>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47BF2FD2"/>
    <w:multiLevelType w:val="hybridMultilevel"/>
    <w:tmpl w:val="6C78B860"/>
    <w:lvl w:ilvl="0" w:tplc="18090003">
      <w:start w:val="1"/>
      <w:numFmt w:val="bullet"/>
      <w:lvlText w:val="o"/>
      <w:lvlJc w:val="left"/>
      <w:pPr>
        <w:tabs>
          <w:tab w:val="num" w:pos="2160"/>
        </w:tabs>
        <w:ind w:left="2160" w:hanging="360"/>
      </w:pPr>
      <w:rPr>
        <w:rFonts w:ascii="Courier New" w:hAnsi="Courier New" w:cs="Courier New" w:hint="default"/>
      </w:rPr>
    </w:lvl>
    <w:lvl w:ilvl="1" w:tplc="6F2ECB08">
      <w:start w:val="1"/>
      <w:numFmt w:val="bullet"/>
      <w:lvlText w:val="•"/>
      <w:lvlJc w:val="left"/>
      <w:pPr>
        <w:tabs>
          <w:tab w:val="num" w:pos="2880"/>
        </w:tabs>
        <w:ind w:left="2880" w:hanging="360"/>
      </w:pPr>
      <w:rPr>
        <w:rFonts w:ascii="Arial" w:hAnsi="Arial" w:hint="default"/>
      </w:rPr>
    </w:lvl>
    <w:lvl w:ilvl="2" w:tplc="6B1C8C7C" w:tentative="1">
      <w:start w:val="1"/>
      <w:numFmt w:val="bullet"/>
      <w:lvlText w:val="•"/>
      <w:lvlJc w:val="left"/>
      <w:pPr>
        <w:tabs>
          <w:tab w:val="num" w:pos="3600"/>
        </w:tabs>
        <w:ind w:left="3600" w:hanging="360"/>
      </w:pPr>
      <w:rPr>
        <w:rFonts w:ascii="Arial" w:hAnsi="Arial" w:hint="default"/>
      </w:rPr>
    </w:lvl>
    <w:lvl w:ilvl="3" w:tplc="F27C246E" w:tentative="1">
      <w:start w:val="1"/>
      <w:numFmt w:val="bullet"/>
      <w:lvlText w:val="•"/>
      <w:lvlJc w:val="left"/>
      <w:pPr>
        <w:tabs>
          <w:tab w:val="num" w:pos="4320"/>
        </w:tabs>
        <w:ind w:left="4320" w:hanging="360"/>
      </w:pPr>
      <w:rPr>
        <w:rFonts w:ascii="Arial" w:hAnsi="Arial" w:hint="default"/>
      </w:rPr>
    </w:lvl>
    <w:lvl w:ilvl="4" w:tplc="F3104E2E" w:tentative="1">
      <w:start w:val="1"/>
      <w:numFmt w:val="bullet"/>
      <w:lvlText w:val="•"/>
      <w:lvlJc w:val="left"/>
      <w:pPr>
        <w:tabs>
          <w:tab w:val="num" w:pos="5040"/>
        </w:tabs>
        <w:ind w:left="5040" w:hanging="360"/>
      </w:pPr>
      <w:rPr>
        <w:rFonts w:ascii="Arial" w:hAnsi="Arial" w:hint="default"/>
      </w:rPr>
    </w:lvl>
    <w:lvl w:ilvl="5" w:tplc="949E1BDA" w:tentative="1">
      <w:start w:val="1"/>
      <w:numFmt w:val="bullet"/>
      <w:lvlText w:val="•"/>
      <w:lvlJc w:val="left"/>
      <w:pPr>
        <w:tabs>
          <w:tab w:val="num" w:pos="5760"/>
        </w:tabs>
        <w:ind w:left="5760" w:hanging="360"/>
      </w:pPr>
      <w:rPr>
        <w:rFonts w:ascii="Arial" w:hAnsi="Arial" w:hint="default"/>
      </w:rPr>
    </w:lvl>
    <w:lvl w:ilvl="6" w:tplc="D756766C" w:tentative="1">
      <w:start w:val="1"/>
      <w:numFmt w:val="bullet"/>
      <w:lvlText w:val="•"/>
      <w:lvlJc w:val="left"/>
      <w:pPr>
        <w:tabs>
          <w:tab w:val="num" w:pos="6480"/>
        </w:tabs>
        <w:ind w:left="6480" w:hanging="360"/>
      </w:pPr>
      <w:rPr>
        <w:rFonts w:ascii="Arial" w:hAnsi="Arial" w:hint="default"/>
      </w:rPr>
    </w:lvl>
    <w:lvl w:ilvl="7" w:tplc="82D6C25A" w:tentative="1">
      <w:start w:val="1"/>
      <w:numFmt w:val="bullet"/>
      <w:lvlText w:val="•"/>
      <w:lvlJc w:val="left"/>
      <w:pPr>
        <w:tabs>
          <w:tab w:val="num" w:pos="7200"/>
        </w:tabs>
        <w:ind w:left="7200" w:hanging="360"/>
      </w:pPr>
      <w:rPr>
        <w:rFonts w:ascii="Arial" w:hAnsi="Arial" w:hint="default"/>
      </w:rPr>
    </w:lvl>
    <w:lvl w:ilvl="8" w:tplc="A18879A8" w:tentative="1">
      <w:start w:val="1"/>
      <w:numFmt w:val="bullet"/>
      <w:lvlText w:val="•"/>
      <w:lvlJc w:val="left"/>
      <w:pPr>
        <w:tabs>
          <w:tab w:val="num" w:pos="7920"/>
        </w:tabs>
        <w:ind w:left="7920" w:hanging="360"/>
      </w:pPr>
      <w:rPr>
        <w:rFonts w:ascii="Arial" w:hAnsi="Arial" w:hint="default"/>
      </w:rPr>
    </w:lvl>
  </w:abstractNum>
  <w:abstractNum w:abstractNumId="31" w15:restartNumberingAfterBreak="0">
    <w:nsid w:val="4AC64C84"/>
    <w:multiLevelType w:val="hybridMultilevel"/>
    <w:tmpl w:val="744ADE4A"/>
    <w:lvl w:ilvl="0" w:tplc="1809000B">
      <w:start w:val="1"/>
      <w:numFmt w:val="bullet"/>
      <w:lvlText w:val=""/>
      <w:lvlJc w:val="left"/>
      <w:pPr>
        <w:tabs>
          <w:tab w:val="num" w:pos="2160"/>
        </w:tabs>
        <w:ind w:left="2160" w:hanging="360"/>
      </w:pPr>
      <w:rPr>
        <w:rFonts w:ascii="Wingdings" w:hAnsi="Wingdings" w:hint="default"/>
      </w:rPr>
    </w:lvl>
    <w:lvl w:ilvl="1" w:tplc="641AC4A2" w:tentative="1">
      <w:start w:val="1"/>
      <w:numFmt w:val="bullet"/>
      <w:lvlText w:val="•"/>
      <w:lvlJc w:val="left"/>
      <w:pPr>
        <w:tabs>
          <w:tab w:val="num" w:pos="2880"/>
        </w:tabs>
        <w:ind w:left="2880" w:hanging="360"/>
      </w:pPr>
      <w:rPr>
        <w:rFonts w:ascii="Arial" w:hAnsi="Arial" w:hint="default"/>
      </w:rPr>
    </w:lvl>
    <w:lvl w:ilvl="2" w:tplc="1E028342" w:tentative="1">
      <w:start w:val="1"/>
      <w:numFmt w:val="bullet"/>
      <w:lvlText w:val="•"/>
      <w:lvlJc w:val="left"/>
      <w:pPr>
        <w:tabs>
          <w:tab w:val="num" w:pos="3600"/>
        </w:tabs>
        <w:ind w:left="3600" w:hanging="360"/>
      </w:pPr>
      <w:rPr>
        <w:rFonts w:ascii="Arial" w:hAnsi="Arial" w:hint="default"/>
      </w:rPr>
    </w:lvl>
    <w:lvl w:ilvl="3" w:tplc="22349682" w:tentative="1">
      <w:start w:val="1"/>
      <w:numFmt w:val="bullet"/>
      <w:lvlText w:val="•"/>
      <w:lvlJc w:val="left"/>
      <w:pPr>
        <w:tabs>
          <w:tab w:val="num" w:pos="4320"/>
        </w:tabs>
        <w:ind w:left="4320" w:hanging="360"/>
      </w:pPr>
      <w:rPr>
        <w:rFonts w:ascii="Arial" w:hAnsi="Arial" w:hint="default"/>
      </w:rPr>
    </w:lvl>
    <w:lvl w:ilvl="4" w:tplc="8E34FE42" w:tentative="1">
      <w:start w:val="1"/>
      <w:numFmt w:val="bullet"/>
      <w:lvlText w:val="•"/>
      <w:lvlJc w:val="left"/>
      <w:pPr>
        <w:tabs>
          <w:tab w:val="num" w:pos="5040"/>
        </w:tabs>
        <w:ind w:left="5040" w:hanging="360"/>
      </w:pPr>
      <w:rPr>
        <w:rFonts w:ascii="Arial" w:hAnsi="Arial" w:hint="default"/>
      </w:rPr>
    </w:lvl>
    <w:lvl w:ilvl="5" w:tplc="F3F473CA" w:tentative="1">
      <w:start w:val="1"/>
      <w:numFmt w:val="bullet"/>
      <w:lvlText w:val="•"/>
      <w:lvlJc w:val="left"/>
      <w:pPr>
        <w:tabs>
          <w:tab w:val="num" w:pos="5760"/>
        </w:tabs>
        <w:ind w:left="5760" w:hanging="360"/>
      </w:pPr>
      <w:rPr>
        <w:rFonts w:ascii="Arial" w:hAnsi="Arial" w:hint="default"/>
      </w:rPr>
    </w:lvl>
    <w:lvl w:ilvl="6" w:tplc="6CE61FFC" w:tentative="1">
      <w:start w:val="1"/>
      <w:numFmt w:val="bullet"/>
      <w:lvlText w:val="•"/>
      <w:lvlJc w:val="left"/>
      <w:pPr>
        <w:tabs>
          <w:tab w:val="num" w:pos="6480"/>
        </w:tabs>
        <w:ind w:left="6480" w:hanging="360"/>
      </w:pPr>
      <w:rPr>
        <w:rFonts w:ascii="Arial" w:hAnsi="Arial" w:hint="default"/>
      </w:rPr>
    </w:lvl>
    <w:lvl w:ilvl="7" w:tplc="601817D8" w:tentative="1">
      <w:start w:val="1"/>
      <w:numFmt w:val="bullet"/>
      <w:lvlText w:val="•"/>
      <w:lvlJc w:val="left"/>
      <w:pPr>
        <w:tabs>
          <w:tab w:val="num" w:pos="7200"/>
        </w:tabs>
        <w:ind w:left="7200" w:hanging="360"/>
      </w:pPr>
      <w:rPr>
        <w:rFonts w:ascii="Arial" w:hAnsi="Arial" w:hint="default"/>
      </w:rPr>
    </w:lvl>
    <w:lvl w:ilvl="8" w:tplc="222A1852" w:tentative="1">
      <w:start w:val="1"/>
      <w:numFmt w:val="bullet"/>
      <w:lvlText w:val="•"/>
      <w:lvlJc w:val="left"/>
      <w:pPr>
        <w:tabs>
          <w:tab w:val="num" w:pos="7920"/>
        </w:tabs>
        <w:ind w:left="7920" w:hanging="360"/>
      </w:pPr>
      <w:rPr>
        <w:rFonts w:ascii="Arial" w:hAnsi="Arial" w:hint="default"/>
      </w:rPr>
    </w:lvl>
  </w:abstractNum>
  <w:abstractNum w:abstractNumId="32" w15:restartNumberingAfterBreak="0">
    <w:nsid w:val="4E0259F5"/>
    <w:multiLevelType w:val="hybridMultilevel"/>
    <w:tmpl w:val="17DA664C"/>
    <w:lvl w:ilvl="0" w:tplc="1809000B">
      <w:start w:val="1"/>
      <w:numFmt w:val="bullet"/>
      <w:lvlText w:val=""/>
      <w:lvlJc w:val="left"/>
      <w:pPr>
        <w:tabs>
          <w:tab w:val="num" w:pos="720"/>
        </w:tabs>
        <w:ind w:left="720" w:hanging="360"/>
      </w:pPr>
      <w:rPr>
        <w:rFonts w:ascii="Wingdings" w:hAnsi="Wingdings" w:hint="default"/>
      </w:rPr>
    </w:lvl>
    <w:lvl w:ilvl="1" w:tplc="0EEE2C20" w:tentative="1">
      <w:start w:val="1"/>
      <w:numFmt w:val="bullet"/>
      <w:lvlText w:val="•"/>
      <w:lvlJc w:val="left"/>
      <w:pPr>
        <w:tabs>
          <w:tab w:val="num" w:pos="1440"/>
        </w:tabs>
        <w:ind w:left="1440" w:hanging="360"/>
      </w:pPr>
      <w:rPr>
        <w:rFonts w:ascii="Arial" w:hAnsi="Arial" w:hint="default"/>
      </w:rPr>
    </w:lvl>
    <w:lvl w:ilvl="2" w:tplc="1466DA78" w:tentative="1">
      <w:start w:val="1"/>
      <w:numFmt w:val="bullet"/>
      <w:lvlText w:val="•"/>
      <w:lvlJc w:val="left"/>
      <w:pPr>
        <w:tabs>
          <w:tab w:val="num" w:pos="2160"/>
        </w:tabs>
        <w:ind w:left="2160" w:hanging="360"/>
      </w:pPr>
      <w:rPr>
        <w:rFonts w:ascii="Arial" w:hAnsi="Arial" w:hint="default"/>
      </w:rPr>
    </w:lvl>
    <w:lvl w:ilvl="3" w:tplc="B0680054" w:tentative="1">
      <w:start w:val="1"/>
      <w:numFmt w:val="bullet"/>
      <w:lvlText w:val="•"/>
      <w:lvlJc w:val="left"/>
      <w:pPr>
        <w:tabs>
          <w:tab w:val="num" w:pos="2880"/>
        </w:tabs>
        <w:ind w:left="2880" w:hanging="360"/>
      </w:pPr>
      <w:rPr>
        <w:rFonts w:ascii="Arial" w:hAnsi="Arial" w:hint="default"/>
      </w:rPr>
    </w:lvl>
    <w:lvl w:ilvl="4" w:tplc="CE90F6A4" w:tentative="1">
      <w:start w:val="1"/>
      <w:numFmt w:val="bullet"/>
      <w:lvlText w:val="•"/>
      <w:lvlJc w:val="left"/>
      <w:pPr>
        <w:tabs>
          <w:tab w:val="num" w:pos="3600"/>
        </w:tabs>
        <w:ind w:left="3600" w:hanging="360"/>
      </w:pPr>
      <w:rPr>
        <w:rFonts w:ascii="Arial" w:hAnsi="Arial" w:hint="default"/>
      </w:rPr>
    </w:lvl>
    <w:lvl w:ilvl="5" w:tplc="9CB08CF4" w:tentative="1">
      <w:start w:val="1"/>
      <w:numFmt w:val="bullet"/>
      <w:lvlText w:val="•"/>
      <w:lvlJc w:val="left"/>
      <w:pPr>
        <w:tabs>
          <w:tab w:val="num" w:pos="4320"/>
        </w:tabs>
        <w:ind w:left="4320" w:hanging="360"/>
      </w:pPr>
      <w:rPr>
        <w:rFonts w:ascii="Arial" w:hAnsi="Arial" w:hint="default"/>
      </w:rPr>
    </w:lvl>
    <w:lvl w:ilvl="6" w:tplc="F4E0ED96" w:tentative="1">
      <w:start w:val="1"/>
      <w:numFmt w:val="bullet"/>
      <w:lvlText w:val="•"/>
      <w:lvlJc w:val="left"/>
      <w:pPr>
        <w:tabs>
          <w:tab w:val="num" w:pos="5040"/>
        </w:tabs>
        <w:ind w:left="5040" w:hanging="360"/>
      </w:pPr>
      <w:rPr>
        <w:rFonts w:ascii="Arial" w:hAnsi="Arial" w:hint="default"/>
      </w:rPr>
    </w:lvl>
    <w:lvl w:ilvl="7" w:tplc="36B2B524" w:tentative="1">
      <w:start w:val="1"/>
      <w:numFmt w:val="bullet"/>
      <w:lvlText w:val="•"/>
      <w:lvlJc w:val="left"/>
      <w:pPr>
        <w:tabs>
          <w:tab w:val="num" w:pos="5760"/>
        </w:tabs>
        <w:ind w:left="5760" w:hanging="360"/>
      </w:pPr>
      <w:rPr>
        <w:rFonts w:ascii="Arial" w:hAnsi="Arial" w:hint="default"/>
      </w:rPr>
    </w:lvl>
    <w:lvl w:ilvl="8" w:tplc="DB8C06E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13D6432"/>
    <w:multiLevelType w:val="hybridMultilevel"/>
    <w:tmpl w:val="30AEECB0"/>
    <w:lvl w:ilvl="0" w:tplc="1809000B">
      <w:start w:val="1"/>
      <w:numFmt w:val="bullet"/>
      <w:lvlText w:val=""/>
      <w:lvlJc w:val="left"/>
      <w:pPr>
        <w:ind w:left="1080" w:hanging="360"/>
      </w:pPr>
      <w:rPr>
        <w:rFonts w:ascii="Wingdings" w:hAnsi="Wingdings"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4" w15:restartNumberingAfterBreak="0">
    <w:nsid w:val="5170776A"/>
    <w:multiLevelType w:val="hybridMultilevel"/>
    <w:tmpl w:val="E12C07B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535C4693"/>
    <w:multiLevelType w:val="hybridMultilevel"/>
    <w:tmpl w:val="710EBC22"/>
    <w:lvl w:ilvl="0" w:tplc="18090003">
      <w:start w:val="1"/>
      <w:numFmt w:val="bullet"/>
      <w:lvlText w:val="o"/>
      <w:lvlJc w:val="left"/>
      <w:pPr>
        <w:ind w:left="1080" w:hanging="360"/>
      </w:pPr>
      <w:rPr>
        <w:rFonts w:ascii="Courier New" w:hAnsi="Courier New" w:cs="Courier New"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6" w15:restartNumberingAfterBreak="0">
    <w:nsid w:val="5367663A"/>
    <w:multiLevelType w:val="hybridMultilevel"/>
    <w:tmpl w:val="F5E84F3A"/>
    <w:lvl w:ilvl="0" w:tplc="C90C61BE">
      <w:start w:val="1"/>
      <w:numFmt w:val="bullet"/>
      <w:lvlText w:val="•"/>
      <w:lvlJc w:val="left"/>
      <w:pPr>
        <w:tabs>
          <w:tab w:val="num" w:pos="1800"/>
        </w:tabs>
        <w:ind w:left="1800" w:hanging="360"/>
      </w:pPr>
      <w:rPr>
        <w:rFonts w:ascii="Arial" w:hAnsi="Arial" w:hint="default"/>
      </w:rPr>
    </w:lvl>
    <w:lvl w:ilvl="1" w:tplc="4146AE28" w:tentative="1">
      <w:start w:val="1"/>
      <w:numFmt w:val="bullet"/>
      <w:lvlText w:val="•"/>
      <w:lvlJc w:val="left"/>
      <w:pPr>
        <w:tabs>
          <w:tab w:val="num" w:pos="2520"/>
        </w:tabs>
        <w:ind w:left="2520" w:hanging="360"/>
      </w:pPr>
      <w:rPr>
        <w:rFonts w:ascii="Arial" w:hAnsi="Arial" w:hint="default"/>
      </w:rPr>
    </w:lvl>
    <w:lvl w:ilvl="2" w:tplc="C19AC35E" w:tentative="1">
      <w:start w:val="1"/>
      <w:numFmt w:val="bullet"/>
      <w:lvlText w:val="•"/>
      <w:lvlJc w:val="left"/>
      <w:pPr>
        <w:tabs>
          <w:tab w:val="num" w:pos="3240"/>
        </w:tabs>
        <w:ind w:left="3240" w:hanging="360"/>
      </w:pPr>
      <w:rPr>
        <w:rFonts w:ascii="Arial" w:hAnsi="Arial" w:hint="default"/>
      </w:rPr>
    </w:lvl>
    <w:lvl w:ilvl="3" w:tplc="A9F81B2A" w:tentative="1">
      <w:start w:val="1"/>
      <w:numFmt w:val="bullet"/>
      <w:lvlText w:val="•"/>
      <w:lvlJc w:val="left"/>
      <w:pPr>
        <w:tabs>
          <w:tab w:val="num" w:pos="3960"/>
        </w:tabs>
        <w:ind w:left="3960" w:hanging="360"/>
      </w:pPr>
      <w:rPr>
        <w:rFonts w:ascii="Arial" w:hAnsi="Arial" w:hint="default"/>
      </w:rPr>
    </w:lvl>
    <w:lvl w:ilvl="4" w:tplc="6C6A7B4A" w:tentative="1">
      <w:start w:val="1"/>
      <w:numFmt w:val="bullet"/>
      <w:lvlText w:val="•"/>
      <w:lvlJc w:val="left"/>
      <w:pPr>
        <w:tabs>
          <w:tab w:val="num" w:pos="4680"/>
        </w:tabs>
        <w:ind w:left="4680" w:hanging="360"/>
      </w:pPr>
      <w:rPr>
        <w:rFonts w:ascii="Arial" w:hAnsi="Arial" w:hint="default"/>
      </w:rPr>
    </w:lvl>
    <w:lvl w:ilvl="5" w:tplc="578AE112" w:tentative="1">
      <w:start w:val="1"/>
      <w:numFmt w:val="bullet"/>
      <w:lvlText w:val="•"/>
      <w:lvlJc w:val="left"/>
      <w:pPr>
        <w:tabs>
          <w:tab w:val="num" w:pos="5400"/>
        </w:tabs>
        <w:ind w:left="5400" w:hanging="360"/>
      </w:pPr>
      <w:rPr>
        <w:rFonts w:ascii="Arial" w:hAnsi="Arial" w:hint="default"/>
      </w:rPr>
    </w:lvl>
    <w:lvl w:ilvl="6" w:tplc="29CE3D18" w:tentative="1">
      <w:start w:val="1"/>
      <w:numFmt w:val="bullet"/>
      <w:lvlText w:val="•"/>
      <w:lvlJc w:val="left"/>
      <w:pPr>
        <w:tabs>
          <w:tab w:val="num" w:pos="6120"/>
        </w:tabs>
        <w:ind w:left="6120" w:hanging="360"/>
      </w:pPr>
      <w:rPr>
        <w:rFonts w:ascii="Arial" w:hAnsi="Arial" w:hint="default"/>
      </w:rPr>
    </w:lvl>
    <w:lvl w:ilvl="7" w:tplc="198C7B88" w:tentative="1">
      <w:start w:val="1"/>
      <w:numFmt w:val="bullet"/>
      <w:lvlText w:val="•"/>
      <w:lvlJc w:val="left"/>
      <w:pPr>
        <w:tabs>
          <w:tab w:val="num" w:pos="6840"/>
        </w:tabs>
        <w:ind w:left="6840" w:hanging="360"/>
      </w:pPr>
      <w:rPr>
        <w:rFonts w:ascii="Arial" w:hAnsi="Arial" w:hint="default"/>
      </w:rPr>
    </w:lvl>
    <w:lvl w:ilvl="8" w:tplc="B2BEBB2C" w:tentative="1">
      <w:start w:val="1"/>
      <w:numFmt w:val="bullet"/>
      <w:lvlText w:val="•"/>
      <w:lvlJc w:val="left"/>
      <w:pPr>
        <w:tabs>
          <w:tab w:val="num" w:pos="7560"/>
        </w:tabs>
        <w:ind w:left="7560" w:hanging="360"/>
      </w:pPr>
      <w:rPr>
        <w:rFonts w:ascii="Arial" w:hAnsi="Arial" w:hint="default"/>
      </w:rPr>
    </w:lvl>
  </w:abstractNum>
  <w:abstractNum w:abstractNumId="37" w15:restartNumberingAfterBreak="0">
    <w:nsid w:val="55612C4C"/>
    <w:multiLevelType w:val="hybridMultilevel"/>
    <w:tmpl w:val="4A26FCF0"/>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8" w15:restartNumberingAfterBreak="0">
    <w:nsid w:val="5AF52DDE"/>
    <w:multiLevelType w:val="hybridMultilevel"/>
    <w:tmpl w:val="99C22C4A"/>
    <w:lvl w:ilvl="0" w:tplc="0CC8A46E">
      <w:start w:val="1"/>
      <w:numFmt w:val="bullet"/>
      <w:lvlText w:val="•"/>
      <w:lvlJc w:val="left"/>
      <w:pPr>
        <w:ind w:left="2520" w:hanging="360"/>
      </w:pPr>
      <w:rPr>
        <w:rFonts w:ascii="Arial" w:hAnsi="Arial" w:hint="default"/>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39" w15:restartNumberingAfterBreak="0">
    <w:nsid w:val="60FD20FF"/>
    <w:multiLevelType w:val="hybridMultilevel"/>
    <w:tmpl w:val="27F417F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614B4543"/>
    <w:multiLevelType w:val="hybridMultilevel"/>
    <w:tmpl w:val="D258163A"/>
    <w:lvl w:ilvl="0" w:tplc="18090003">
      <w:start w:val="1"/>
      <w:numFmt w:val="bullet"/>
      <w:lvlText w:val="o"/>
      <w:lvlJc w:val="left"/>
      <w:pPr>
        <w:ind w:left="2520" w:hanging="360"/>
      </w:pPr>
      <w:rPr>
        <w:rFonts w:ascii="Courier New" w:hAnsi="Courier New" w:cs="Courier New" w:hint="default"/>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41" w15:restartNumberingAfterBreak="0">
    <w:nsid w:val="645029A5"/>
    <w:multiLevelType w:val="hybridMultilevel"/>
    <w:tmpl w:val="CE0C51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672C5EAC"/>
    <w:multiLevelType w:val="hybridMultilevel"/>
    <w:tmpl w:val="947E4A7E"/>
    <w:lvl w:ilvl="0" w:tplc="1809000D">
      <w:start w:val="1"/>
      <w:numFmt w:val="bullet"/>
      <w:lvlText w:val=""/>
      <w:lvlJc w:val="left"/>
      <w:pPr>
        <w:ind w:left="2160" w:hanging="360"/>
      </w:pPr>
      <w:rPr>
        <w:rFonts w:ascii="Wingdings" w:hAnsi="Wingdings" w:hint="default"/>
      </w:rPr>
    </w:lvl>
    <w:lvl w:ilvl="1" w:tplc="1809000D">
      <w:start w:val="1"/>
      <w:numFmt w:val="bullet"/>
      <w:lvlText w:val=""/>
      <w:lvlJc w:val="left"/>
      <w:pPr>
        <w:ind w:left="2880" w:hanging="360"/>
      </w:pPr>
      <w:rPr>
        <w:rFonts w:ascii="Wingdings" w:hAnsi="Wingdings" w:hint="default"/>
      </w:r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43" w15:restartNumberingAfterBreak="0">
    <w:nsid w:val="67FE5B05"/>
    <w:multiLevelType w:val="hybridMultilevel"/>
    <w:tmpl w:val="5B0E79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6CBC35C1"/>
    <w:multiLevelType w:val="hybridMultilevel"/>
    <w:tmpl w:val="E33AAB3E"/>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6F421987"/>
    <w:multiLevelType w:val="hybridMultilevel"/>
    <w:tmpl w:val="3E583C12"/>
    <w:lvl w:ilvl="0" w:tplc="18090003">
      <w:start w:val="1"/>
      <w:numFmt w:val="bullet"/>
      <w:lvlText w:val="o"/>
      <w:lvlJc w:val="left"/>
      <w:pPr>
        <w:tabs>
          <w:tab w:val="num" w:pos="2160"/>
        </w:tabs>
        <w:ind w:left="216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15:restartNumberingAfterBreak="0">
    <w:nsid w:val="726675BC"/>
    <w:multiLevelType w:val="hybridMultilevel"/>
    <w:tmpl w:val="EDB4BF4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15:restartNumberingAfterBreak="0">
    <w:nsid w:val="72E3320B"/>
    <w:multiLevelType w:val="hybridMultilevel"/>
    <w:tmpl w:val="F54C1DE0"/>
    <w:lvl w:ilvl="0" w:tplc="17CA0278">
      <w:start w:val="1"/>
      <w:numFmt w:val="bullet"/>
      <w:lvlText w:val="•"/>
      <w:lvlJc w:val="left"/>
      <w:pPr>
        <w:ind w:left="1800" w:hanging="360"/>
      </w:pPr>
      <w:rPr>
        <w:rFonts w:ascii="Arial" w:hAnsi="Aria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48" w15:restartNumberingAfterBreak="0">
    <w:nsid w:val="72EB6455"/>
    <w:multiLevelType w:val="hybridMultilevel"/>
    <w:tmpl w:val="C4849F58"/>
    <w:lvl w:ilvl="0" w:tplc="18090003">
      <w:start w:val="1"/>
      <w:numFmt w:val="bullet"/>
      <w:lvlText w:val="o"/>
      <w:lvlJc w:val="left"/>
      <w:pPr>
        <w:ind w:left="1800" w:hanging="360"/>
      </w:pPr>
      <w:rPr>
        <w:rFonts w:ascii="Courier New" w:hAnsi="Courier New" w:cs="Courier New"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49" w15:restartNumberingAfterBreak="0">
    <w:nsid w:val="73E2039D"/>
    <w:multiLevelType w:val="hybridMultilevel"/>
    <w:tmpl w:val="948410C6"/>
    <w:lvl w:ilvl="0" w:tplc="18090003">
      <w:start w:val="1"/>
      <w:numFmt w:val="bullet"/>
      <w:lvlText w:val="o"/>
      <w:lvlJc w:val="left"/>
      <w:pPr>
        <w:ind w:left="1800" w:hanging="360"/>
      </w:pPr>
      <w:rPr>
        <w:rFonts w:ascii="Courier New" w:hAnsi="Courier New" w:cs="Courier New"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50" w15:restartNumberingAfterBreak="0">
    <w:nsid w:val="75E7663D"/>
    <w:multiLevelType w:val="hybridMultilevel"/>
    <w:tmpl w:val="FA1A3AB6"/>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1" w15:restartNumberingAfterBreak="0">
    <w:nsid w:val="763E6CAB"/>
    <w:multiLevelType w:val="hybridMultilevel"/>
    <w:tmpl w:val="6B5AF7D8"/>
    <w:lvl w:ilvl="0" w:tplc="1809000B">
      <w:start w:val="1"/>
      <w:numFmt w:val="bullet"/>
      <w:lvlText w:val=""/>
      <w:lvlJc w:val="left"/>
      <w:pPr>
        <w:ind w:left="2160" w:hanging="360"/>
      </w:pPr>
      <w:rPr>
        <w:rFonts w:ascii="Wingdings" w:hAnsi="Wingdings"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52" w15:restartNumberingAfterBreak="0">
    <w:nsid w:val="7AD34B35"/>
    <w:multiLevelType w:val="hybridMultilevel"/>
    <w:tmpl w:val="6F72ECD8"/>
    <w:lvl w:ilvl="0" w:tplc="622A67B8">
      <w:start w:val="1"/>
      <w:numFmt w:val="upperLetter"/>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53" w15:restartNumberingAfterBreak="0">
    <w:nsid w:val="7F606B78"/>
    <w:multiLevelType w:val="hybridMultilevel"/>
    <w:tmpl w:val="5FCC7736"/>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39"/>
  </w:num>
  <w:num w:numId="3">
    <w:abstractNumId w:val="43"/>
  </w:num>
  <w:num w:numId="4">
    <w:abstractNumId w:val="21"/>
  </w:num>
  <w:num w:numId="5">
    <w:abstractNumId w:val="37"/>
  </w:num>
  <w:num w:numId="6">
    <w:abstractNumId w:val="20"/>
  </w:num>
  <w:num w:numId="7">
    <w:abstractNumId w:val="31"/>
  </w:num>
  <w:num w:numId="8">
    <w:abstractNumId w:val="24"/>
  </w:num>
  <w:num w:numId="9">
    <w:abstractNumId w:val="22"/>
  </w:num>
  <w:num w:numId="10">
    <w:abstractNumId w:val="36"/>
  </w:num>
  <w:num w:numId="11">
    <w:abstractNumId w:val="4"/>
  </w:num>
  <w:num w:numId="12">
    <w:abstractNumId w:val="32"/>
  </w:num>
  <w:num w:numId="13">
    <w:abstractNumId w:val="25"/>
  </w:num>
  <w:num w:numId="14">
    <w:abstractNumId w:val="23"/>
  </w:num>
  <w:num w:numId="15">
    <w:abstractNumId w:val="17"/>
  </w:num>
  <w:num w:numId="16">
    <w:abstractNumId w:val="46"/>
  </w:num>
  <w:num w:numId="17">
    <w:abstractNumId w:val="38"/>
  </w:num>
  <w:num w:numId="18">
    <w:abstractNumId w:val="15"/>
  </w:num>
  <w:num w:numId="19">
    <w:abstractNumId w:val="27"/>
  </w:num>
  <w:num w:numId="20">
    <w:abstractNumId w:val="40"/>
  </w:num>
  <w:num w:numId="21">
    <w:abstractNumId w:val="51"/>
  </w:num>
  <w:num w:numId="22">
    <w:abstractNumId w:val="14"/>
  </w:num>
  <w:num w:numId="23">
    <w:abstractNumId w:val="8"/>
  </w:num>
  <w:num w:numId="24">
    <w:abstractNumId w:val="48"/>
  </w:num>
  <w:num w:numId="25">
    <w:abstractNumId w:val="10"/>
  </w:num>
  <w:num w:numId="26">
    <w:abstractNumId w:val="9"/>
  </w:num>
  <w:num w:numId="27">
    <w:abstractNumId w:val="52"/>
  </w:num>
  <w:num w:numId="28">
    <w:abstractNumId w:val="12"/>
  </w:num>
  <w:num w:numId="29">
    <w:abstractNumId w:val="30"/>
  </w:num>
  <w:num w:numId="30">
    <w:abstractNumId w:val="3"/>
  </w:num>
  <w:num w:numId="31">
    <w:abstractNumId w:val="34"/>
  </w:num>
  <w:num w:numId="32">
    <w:abstractNumId w:val="50"/>
  </w:num>
  <w:num w:numId="33">
    <w:abstractNumId w:val="33"/>
  </w:num>
  <w:num w:numId="34">
    <w:abstractNumId w:val="35"/>
  </w:num>
  <w:num w:numId="35">
    <w:abstractNumId w:val="16"/>
  </w:num>
  <w:num w:numId="36">
    <w:abstractNumId w:val="41"/>
  </w:num>
  <w:num w:numId="37">
    <w:abstractNumId w:val="5"/>
  </w:num>
  <w:num w:numId="38">
    <w:abstractNumId w:val="6"/>
  </w:num>
  <w:num w:numId="39">
    <w:abstractNumId w:val="49"/>
  </w:num>
  <w:num w:numId="40">
    <w:abstractNumId w:val="0"/>
  </w:num>
  <w:num w:numId="41">
    <w:abstractNumId w:val="29"/>
  </w:num>
  <w:num w:numId="42">
    <w:abstractNumId w:val="13"/>
  </w:num>
  <w:num w:numId="43">
    <w:abstractNumId w:val="26"/>
  </w:num>
  <w:num w:numId="44">
    <w:abstractNumId w:val="2"/>
  </w:num>
  <w:num w:numId="45">
    <w:abstractNumId w:val="42"/>
  </w:num>
  <w:num w:numId="46">
    <w:abstractNumId w:val="28"/>
  </w:num>
  <w:num w:numId="47">
    <w:abstractNumId w:val="18"/>
  </w:num>
  <w:num w:numId="48">
    <w:abstractNumId w:val="1"/>
  </w:num>
  <w:num w:numId="49">
    <w:abstractNumId w:val="45"/>
  </w:num>
  <w:num w:numId="50">
    <w:abstractNumId w:val="11"/>
  </w:num>
  <w:num w:numId="51">
    <w:abstractNumId w:val="19"/>
  </w:num>
  <w:num w:numId="52">
    <w:abstractNumId w:val="47"/>
  </w:num>
  <w:num w:numId="53">
    <w:abstractNumId w:val="53"/>
  </w:num>
  <w:num w:numId="54">
    <w:abstractNumId w:val="4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D6F"/>
    <w:rsid w:val="001D397B"/>
    <w:rsid w:val="00397D6F"/>
    <w:rsid w:val="003D5971"/>
    <w:rsid w:val="00411964"/>
    <w:rsid w:val="004A76E3"/>
    <w:rsid w:val="00711957"/>
    <w:rsid w:val="00833505"/>
    <w:rsid w:val="008A05FB"/>
    <w:rsid w:val="00C33795"/>
    <w:rsid w:val="00E71879"/>
    <w:rsid w:val="00F872E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803D6"/>
  <w15:chartTrackingRefBased/>
  <w15:docId w15:val="{902279B4-20D6-4F8F-87B9-507ADA5CE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97D6F"/>
    <w:pPr>
      <w:spacing w:after="0" w:line="240" w:lineRule="auto"/>
    </w:pPr>
  </w:style>
  <w:style w:type="character" w:customStyle="1" w:styleId="NoSpacingChar">
    <w:name w:val="No Spacing Char"/>
    <w:basedOn w:val="DefaultParagraphFont"/>
    <w:link w:val="NoSpacing"/>
    <w:uiPriority w:val="1"/>
    <w:rsid w:val="00397D6F"/>
  </w:style>
  <w:style w:type="paragraph" w:styleId="NormalWeb">
    <w:name w:val="Normal (Web)"/>
    <w:basedOn w:val="Normal"/>
    <w:uiPriority w:val="99"/>
    <w:semiHidden/>
    <w:unhideWhenUsed/>
    <w:rsid w:val="001D397B"/>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4A76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804280">
      <w:bodyDiv w:val="1"/>
      <w:marLeft w:val="0"/>
      <w:marRight w:val="0"/>
      <w:marTop w:val="0"/>
      <w:marBottom w:val="0"/>
      <w:divBdr>
        <w:top w:val="none" w:sz="0" w:space="0" w:color="auto"/>
        <w:left w:val="none" w:sz="0" w:space="0" w:color="auto"/>
        <w:bottom w:val="none" w:sz="0" w:space="0" w:color="auto"/>
        <w:right w:val="none" w:sz="0" w:space="0" w:color="auto"/>
      </w:divBdr>
    </w:div>
    <w:div w:id="1702854510">
      <w:bodyDiv w:val="1"/>
      <w:marLeft w:val="0"/>
      <w:marRight w:val="0"/>
      <w:marTop w:val="0"/>
      <w:marBottom w:val="0"/>
      <w:divBdr>
        <w:top w:val="none" w:sz="0" w:space="0" w:color="auto"/>
        <w:left w:val="none" w:sz="0" w:space="0" w:color="auto"/>
        <w:bottom w:val="none" w:sz="0" w:space="0" w:color="auto"/>
        <w:right w:val="none" w:sz="0" w:space="0" w:color="auto"/>
      </w:divBdr>
    </w:div>
    <w:div w:id="2079787191">
      <w:bodyDiv w:val="1"/>
      <w:marLeft w:val="0"/>
      <w:marRight w:val="0"/>
      <w:marTop w:val="0"/>
      <w:marBottom w:val="0"/>
      <w:divBdr>
        <w:top w:val="none" w:sz="0" w:space="0" w:color="auto"/>
        <w:left w:val="none" w:sz="0" w:space="0" w:color="auto"/>
        <w:bottom w:val="none" w:sz="0" w:space="0" w:color="auto"/>
        <w:right w:val="none" w:sz="0" w:space="0" w:color="auto"/>
      </w:divBdr>
      <w:divsChild>
        <w:div w:id="1701588376">
          <w:marLeft w:val="0"/>
          <w:marRight w:val="0"/>
          <w:marTop w:val="0"/>
          <w:marBottom w:val="0"/>
          <w:divBdr>
            <w:top w:val="none" w:sz="0" w:space="0" w:color="auto"/>
            <w:left w:val="none" w:sz="0" w:space="0" w:color="auto"/>
            <w:bottom w:val="none" w:sz="0" w:space="0" w:color="auto"/>
            <w:right w:val="none" w:sz="0" w:space="0" w:color="auto"/>
          </w:divBdr>
        </w:div>
        <w:div w:id="1199657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rb.ie/funding/gdpr-guidance-for-researchers/gdpr-and-health-research/suitable-and-specific-measures-for-health-research/" TargetMode="External"/><Relationship Id="rId18" Type="http://schemas.openxmlformats.org/officeDocument/2006/relationships/hyperlink" Target="https://www.hrb.ie/fileadmin/1._Non-plugin_related_files/RSF_files/GDPR_guidance_for_researchers/Health_Research_Information_Principles.pdf" TargetMode="External"/><Relationship Id="rId3" Type="http://schemas.openxmlformats.org/officeDocument/2006/relationships/customXml" Target="../customXml/item3.xml"/><Relationship Id="rId21" Type="http://schemas.openxmlformats.org/officeDocument/2006/relationships/hyperlink" Target="https://www.hra.nhs.uk/planning-and-improving-research/policies-standards-legislation/data-protection-and-information-governance/gdpr-detailed-guidance/" TargetMode="External"/><Relationship Id="rId7" Type="http://schemas.openxmlformats.org/officeDocument/2006/relationships/webSettings" Target="webSettings.xml"/><Relationship Id="rId12" Type="http://schemas.openxmlformats.org/officeDocument/2006/relationships/hyperlink" Target="https://www.hrb.ie/funding/gdpr-guidance-for-researchers/general-gdpr-faq/" TargetMode="External"/><Relationship Id="rId17" Type="http://schemas.openxmlformats.org/officeDocument/2006/relationships/hyperlink" Target="https://hrcdc.ie/making-an-application/" TargetMode="External"/><Relationship Id="rId2" Type="http://schemas.openxmlformats.org/officeDocument/2006/relationships/customXml" Target="../customXml/item2.xml"/><Relationship Id="rId16" Type="http://schemas.openxmlformats.org/officeDocument/2006/relationships/hyperlink" Target="https://ec.europa.eu/newsroom/article29/item-detail.cfm?item_id=622227" TargetMode="External"/><Relationship Id="rId20" Type="http://schemas.openxmlformats.org/officeDocument/2006/relationships/hyperlink" Target="https://www.hse.ie/eng/privacy-statemen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dpo.west@hse.ie" TargetMode="External"/><Relationship Id="rId5" Type="http://schemas.openxmlformats.org/officeDocument/2006/relationships/styles" Target="styles.xml"/><Relationship Id="rId15" Type="http://schemas.openxmlformats.org/officeDocument/2006/relationships/hyperlink" Target="https://www.hrb.ie/fileadmin/1._Non-plugin_related_files/RSF_files/GDPR_guidance_for_researchers/Health_Research_Information_Principles.pdf"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hrcdc.ie/guidance/" TargetMode="External"/><Relationship Id="rId4" Type="http://schemas.openxmlformats.org/officeDocument/2006/relationships/numbering" Target="numbering.xml"/><Relationship Id="rId9" Type="http://schemas.openxmlformats.org/officeDocument/2006/relationships/hyperlink" Target="https://www.google.ie/url?sa=i&amp;url=http://www.nuigalway.ie/&amp;psig=AOvVaw08TUFAowPR3vzU_G5bx6H6&amp;ust=1578674898023000&amp;source=images&amp;cd=vfe&amp;ved=0CAIQjRxqFwoTCJiulLb89uYCFQAAAAAdAAAAABAE" TargetMode="External"/><Relationship Id="rId14" Type="http://schemas.openxmlformats.org/officeDocument/2006/relationships/hyperlink" Target="https://www.hrb.ie/funding/gdpr-guidance-for-researchers/health-research-regulations-2018/health-research-regulations-2018-faq/"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6220ADA7CA794A803618FF9E1156DF" ma:contentTypeVersion="9" ma:contentTypeDescription="Create a new document." ma:contentTypeScope="" ma:versionID="0c08f26db664ac91c1711db3de203da2">
  <xsd:schema xmlns:xsd="http://www.w3.org/2001/XMLSchema" xmlns:xs="http://www.w3.org/2001/XMLSchema" xmlns:p="http://schemas.microsoft.com/office/2006/metadata/properties" xmlns:ns3="de0f1e75-5b95-430a-9e4c-d25806993f75" targetNamespace="http://schemas.microsoft.com/office/2006/metadata/properties" ma:root="true" ma:fieldsID="205c00de3fc8f3b6324751267c50ac68" ns3:_="">
    <xsd:import namespace="de0f1e75-5b95-430a-9e4c-d25806993f7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0f1e75-5b95-430a-9e4c-d25806993f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7760DF-42C1-4563-B2E2-B7F2DBFA4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0f1e75-5b95-430a-9e4c-d25806993f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7A7083-A754-47C8-9638-2B357A2CC566}">
  <ds:schemaRefs>
    <ds:schemaRef ds:uri="http://schemas.microsoft.com/sharepoint/v3/contenttype/forms"/>
  </ds:schemaRefs>
</ds:datastoreItem>
</file>

<file path=customXml/itemProps3.xml><?xml version="1.0" encoding="utf-8"?>
<ds:datastoreItem xmlns:ds="http://schemas.openxmlformats.org/officeDocument/2006/customXml" ds:itemID="{E74CB612-1A0F-454B-839E-683D479DD1E5}">
  <ds:schemaRefs>
    <ds:schemaRef ds:uri="http://purl.org/dc/terms/"/>
    <ds:schemaRef ds:uri="http://schemas.openxmlformats.org/package/2006/metadata/core-properties"/>
    <ds:schemaRef ds:uri="de0f1e75-5b95-430a-9e4c-d25806993f75"/>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4714</Words>
  <Characters>26875</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31526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Melia, Fiona, UCHG</dc:creator>
  <cp:keywords/>
  <dc:description/>
  <cp:lastModifiedBy>Melia, Fiona</cp:lastModifiedBy>
  <cp:revision>2</cp:revision>
  <dcterms:created xsi:type="dcterms:W3CDTF">2021-08-31T11:41:00Z</dcterms:created>
  <dcterms:modified xsi:type="dcterms:W3CDTF">2021-08-31T11:41:00Z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0x010100D36220ADA7CA794A803618FF9E1156DF</vt:lpwstr>
  </property>
</Properties>
</file>